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618D3" w14:paraId="232F6DF6" w14:textId="77777777" w:rsidTr="6505627E">
        <w:trPr>
          <w:trHeight w:val="2049"/>
        </w:trPr>
        <w:tc>
          <w:tcPr>
            <w:tcW w:w="5000" w:type="pct"/>
            <w:tcBorders>
              <w:top w:val="nil"/>
              <w:left w:val="nil"/>
              <w:right w:val="nil"/>
            </w:tcBorders>
            <w:hideMark/>
          </w:tcPr>
          <w:tbl>
            <w:tblPr>
              <w:tblStyle w:val="TableGrid"/>
              <w:tblpPr w:leftFromText="180" w:rightFromText="180" w:vertAnchor="text" w:horzAnchor="margin" w:tblpY="1769"/>
              <w:tblOverlap w:val="never"/>
              <w:tblW w:w="10772" w:type="dxa"/>
              <w:tblLook w:val="04A0" w:firstRow="1" w:lastRow="0" w:firstColumn="1" w:lastColumn="0" w:noHBand="0" w:noVBand="1"/>
            </w:tblPr>
            <w:tblGrid>
              <w:gridCol w:w="2684"/>
              <w:gridCol w:w="5403"/>
              <w:gridCol w:w="2685"/>
            </w:tblGrid>
            <w:tr w:rsidR="00DD19A4" w14:paraId="54EAD334" w14:textId="77777777" w:rsidTr="6505627E">
              <w:trPr>
                <w:trHeight w:val="195"/>
              </w:trPr>
              <w:tc>
                <w:tcPr>
                  <w:tcW w:w="2684" w:type="dxa"/>
                  <w:tcBorders>
                    <w:bottom w:val="single" w:sz="4" w:space="0" w:color="auto"/>
                  </w:tcBorders>
                  <w:shd w:val="clear" w:color="auto" w:fill="D9D9D9" w:themeFill="background1" w:themeFillShade="D9"/>
                </w:tcPr>
                <w:p w14:paraId="705AAE19" w14:textId="377900A0" w:rsidR="00DD19A4" w:rsidRPr="00DD19A4" w:rsidRDefault="00DD19A4" w:rsidP="00DD19A4">
                  <w:pPr>
                    <w:rPr>
                      <w:rFonts w:cs="Times New Roman"/>
                      <w:b/>
                      <w:color w:val="000000" w:themeColor="text1"/>
                      <w:sz w:val="24"/>
                      <w:szCs w:val="24"/>
                    </w:rPr>
                  </w:pPr>
                  <w:r w:rsidRPr="00DD19A4">
                    <w:rPr>
                      <w:rFonts w:cs="Times New Roman"/>
                      <w:b/>
                      <w:color w:val="000000" w:themeColor="text1"/>
                      <w:sz w:val="24"/>
                      <w:szCs w:val="24"/>
                    </w:rPr>
                    <w:t>Course ID:</w:t>
                  </w:r>
                </w:p>
              </w:tc>
              <w:tc>
                <w:tcPr>
                  <w:tcW w:w="5403" w:type="dxa"/>
                  <w:tcBorders>
                    <w:bottom w:val="single" w:sz="4" w:space="0" w:color="auto"/>
                  </w:tcBorders>
                  <w:shd w:val="clear" w:color="auto" w:fill="D9D9D9" w:themeFill="background1" w:themeFillShade="D9"/>
                </w:tcPr>
                <w:p w14:paraId="61D5DA75" w14:textId="77777777" w:rsidR="00DD19A4" w:rsidRPr="00DD19A4" w:rsidRDefault="00DD19A4" w:rsidP="00DD19A4">
                  <w:pPr>
                    <w:rPr>
                      <w:rFonts w:cs="Times New Roman"/>
                      <w:b/>
                      <w:color w:val="000000" w:themeColor="text1"/>
                      <w:sz w:val="24"/>
                      <w:szCs w:val="24"/>
                    </w:rPr>
                  </w:pPr>
                  <w:r w:rsidRPr="00DD19A4">
                    <w:rPr>
                      <w:rFonts w:cs="Times New Roman"/>
                      <w:b/>
                      <w:color w:val="000000" w:themeColor="text1"/>
                      <w:sz w:val="24"/>
                      <w:szCs w:val="24"/>
                    </w:rPr>
                    <w:t>Course Title:</w:t>
                  </w:r>
                </w:p>
              </w:tc>
              <w:tc>
                <w:tcPr>
                  <w:tcW w:w="2685" w:type="dxa"/>
                  <w:tcBorders>
                    <w:bottom w:val="single" w:sz="4" w:space="0" w:color="auto"/>
                  </w:tcBorders>
                  <w:shd w:val="clear" w:color="auto" w:fill="D9D9D9" w:themeFill="background1" w:themeFillShade="D9"/>
                </w:tcPr>
                <w:p w14:paraId="642AB190" w14:textId="61D64E59" w:rsidR="00DD19A4" w:rsidRPr="00DD19A4" w:rsidRDefault="00E6623B" w:rsidP="6505627E">
                  <w:pPr>
                    <w:jc w:val="right"/>
                    <w:rPr>
                      <w:rFonts w:cs="Times New Roman"/>
                      <w:b/>
                      <w:bCs/>
                      <w:color w:val="000000" w:themeColor="text1"/>
                      <w:sz w:val="24"/>
                      <w:szCs w:val="24"/>
                    </w:rPr>
                  </w:pPr>
                  <w:r w:rsidRPr="6505627E">
                    <w:rPr>
                      <w:rFonts w:cs="Times New Roman"/>
                      <w:b/>
                      <w:bCs/>
                      <w:color w:val="000000" w:themeColor="text1"/>
                      <w:sz w:val="24"/>
                      <w:szCs w:val="24"/>
                    </w:rPr>
                    <w:t>202</w:t>
                  </w:r>
                  <w:r w:rsidR="00486D87">
                    <w:rPr>
                      <w:rFonts w:cs="Times New Roman"/>
                      <w:b/>
                      <w:bCs/>
                      <w:color w:val="000000" w:themeColor="text1"/>
                      <w:sz w:val="24"/>
                      <w:szCs w:val="24"/>
                    </w:rPr>
                    <w:t>6 Winter</w:t>
                  </w:r>
                </w:p>
              </w:tc>
            </w:tr>
            <w:tr w:rsidR="00DD19A4" w14:paraId="5551D80F" w14:textId="77777777" w:rsidTr="6505627E">
              <w:trPr>
                <w:trHeight w:val="185"/>
              </w:trPr>
              <w:tc>
                <w:tcPr>
                  <w:tcW w:w="2684" w:type="dxa"/>
                  <w:vMerge w:val="restart"/>
                  <w:tcBorders>
                    <w:left w:val="single" w:sz="4" w:space="0" w:color="auto"/>
                  </w:tcBorders>
                </w:tcPr>
                <w:p w14:paraId="4FB54F53" w14:textId="63C2B963" w:rsidR="00DD19A4" w:rsidRPr="00B230AD" w:rsidRDefault="00E456A1" w:rsidP="00DD19A4">
                  <w:pPr>
                    <w:rPr>
                      <w:rFonts w:cs="Times New Roman"/>
                      <w:b/>
                      <w:color w:val="000000" w:themeColor="text1"/>
                    </w:rPr>
                  </w:pPr>
                  <w:r>
                    <w:rPr>
                      <w:rFonts w:cs="Times New Roman"/>
                      <w:b/>
                      <w:color w:val="000000" w:themeColor="text1"/>
                    </w:rPr>
                    <w:t>SO 3</w:t>
                  </w:r>
                  <w:r w:rsidR="00486D87">
                    <w:rPr>
                      <w:rFonts w:cs="Times New Roman"/>
                      <w:b/>
                      <w:color w:val="000000" w:themeColor="text1"/>
                    </w:rPr>
                    <w:t>11</w:t>
                  </w:r>
                </w:p>
              </w:tc>
              <w:tc>
                <w:tcPr>
                  <w:tcW w:w="5403" w:type="dxa"/>
                  <w:vMerge w:val="restart"/>
                  <w:tcBorders>
                    <w:right w:val="single" w:sz="4" w:space="0" w:color="auto"/>
                  </w:tcBorders>
                </w:tcPr>
                <w:p w14:paraId="79B11065" w14:textId="7C4EFBAE" w:rsidR="00DD19A4" w:rsidRPr="00B230AD" w:rsidRDefault="00486D87" w:rsidP="00DD19A4">
                  <w:pPr>
                    <w:rPr>
                      <w:rFonts w:cs="Times New Roman"/>
                      <w:b/>
                      <w:color w:val="000000" w:themeColor="text1"/>
                    </w:rPr>
                  </w:pPr>
                  <w:r>
                    <w:rPr>
                      <w:rFonts w:cs="Times New Roman"/>
                      <w:b/>
                      <w:color w:val="000000" w:themeColor="text1"/>
                    </w:rPr>
                    <w:t>Contemporary Social Theory</w:t>
                  </w:r>
                </w:p>
              </w:tc>
              <w:tc>
                <w:tcPr>
                  <w:tcW w:w="2685" w:type="dxa"/>
                  <w:tcBorders>
                    <w:left w:val="single" w:sz="4" w:space="0" w:color="auto"/>
                    <w:bottom w:val="single" w:sz="4" w:space="0" w:color="auto"/>
                  </w:tcBorders>
                </w:tcPr>
                <w:p w14:paraId="18CEEC74" w14:textId="7024FAA1" w:rsidR="00DD19A4" w:rsidRPr="00B230AD" w:rsidRDefault="00DD19A4" w:rsidP="00DD19A4">
                  <w:pPr>
                    <w:rPr>
                      <w:rFonts w:cs="Times New Roman"/>
                      <w:b/>
                      <w:color w:val="000000" w:themeColor="text1"/>
                    </w:rPr>
                  </w:pPr>
                  <w:r w:rsidRPr="00B230AD">
                    <w:rPr>
                      <w:rFonts w:cs="Times New Roman"/>
                      <w:b/>
                      <w:color w:val="000000" w:themeColor="text1"/>
                    </w:rPr>
                    <w:t>Prerequisite:</w:t>
                  </w:r>
                  <w:r w:rsidR="00E456A1">
                    <w:rPr>
                      <w:rFonts w:cs="Times New Roman"/>
                      <w:b/>
                      <w:color w:val="000000" w:themeColor="text1"/>
                    </w:rPr>
                    <w:t xml:space="preserve"> </w:t>
                  </w:r>
                  <w:r w:rsidR="00B132A9">
                    <w:rPr>
                      <w:rFonts w:cs="Times New Roman"/>
                      <w:b/>
                      <w:color w:val="000000" w:themeColor="text1"/>
                    </w:rPr>
                    <w:t>SO 310</w:t>
                  </w:r>
                </w:p>
              </w:tc>
            </w:tr>
            <w:tr w:rsidR="00DD19A4" w14:paraId="403F5C6D" w14:textId="77777777" w:rsidTr="6505627E">
              <w:trPr>
                <w:trHeight w:val="185"/>
              </w:trPr>
              <w:tc>
                <w:tcPr>
                  <w:tcW w:w="2684" w:type="dxa"/>
                  <w:vMerge/>
                </w:tcPr>
                <w:p w14:paraId="3FDAA0F3" w14:textId="77777777" w:rsidR="00DD19A4" w:rsidRPr="00B230AD" w:rsidRDefault="00DD19A4" w:rsidP="00DD19A4">
                  <w:pPr>
                    <w:rPr>
                      <w:rFonts w:cs="Times New Roman"/>
                      <w:b/>
                      <w:color w:val="000000" w:themeColor="text1"/>
                    </w:rPr>
                  </w:pPr>
                </w:p>
              </w:tc>
              <w:tc>
                <w:tcPr>
                  <w:tcW w:w="5403" w:type="dxa"/>
                  <w:vMerge/>
                </w:tcPr>
                <w:p w14:paraId="415D5A87" w14:textId="77777777" w:rsidR="00DD19A4" w:rsidRPr="00B230AD" w:rsidRDefault="00DD19A4" w:rsidP="00DD19A4">
                  <w:pPr>
                    <w:rPr>
                      <w:rFonts w:cs="Times New Roman"/>
                      <w:b/>
                      <w:color w:val="000000" w:themeColor="text1"/>
                    </w:rPr>
                  </w:pPr>
                </w:p>
              </w:tc>
              <w:tc>
                <w:tcPr>
                  <w:tcW w:w="2685" w:type="dxa"/>
                  <w:tcBorders>
                    <w:top w:val="single" w:sz="4" w:space="0" w:color="auto"/>
                    <w:left w:val="single" w:sz="4" w:space="0" w:color="auto"/>
                    <w:bottom w:val="single" w:sz="4" w:space="0" w:color="auto"/>
                    <w:right w:val="single" w:sz="4" w:space="0" w:color="auto"/>
                  </w:tcBorders>
                </w:tcPr>
                <w:p w14:paraId="3566B520" w14:textId="65437825" w:rsidR="00DD19A4" w:rsidRPr="00B230AD" w:rsidRDefault="00DD19A4" w:rsidP="00DD19A4">
                  <w:pPr>
                    <w:rPr>
                      <w:rFonts w:cs="Times New Roman"/>
                      <w:b/>
                      <w:color w:val="000000" w:themeColor="text1"/>
                    </w:rPr>
                  </w:pPr>
                  <w:r w:rsidRPr="00B230AD">
                    <w:rPr>
                      <w:rFonts w:cs="Times New Roman"/>
                      <w:b/>
                      <w:color w:val="000000" w:themeColor="text1"/>
                    </w:rPr>
                    <w:t>Cr</w:t>
                  </w:r>
                  <w:r w:rsidR="00AE004F">
                    <w:rPr>
                      <w:rFonts w:cs="Times New Roman"/>
                      <w:b/>
                      <w:color w:val="000000" w:themeColor="text1"/>
                    </w:rPr>
                    <w:t xml:space="preserve">edits:              </w:t>
                  </w:r>
                  <w:r w:rsidR="00E456A1">
                    <w:rPr>
                      <w:rFonts w:cs="Times New Roman"/>
                      <w:b/>
                      <w:color w:val="000000" w:themeColor="text1"/>
                    </w:rPr>
                    <w:t>3</w:t>
                  </w:r>
                  <w:r w:rsidR="00AE004F">
                    <w:rPr>
                      <w:rFonts w:cs="Times New Roman"/>
                      <w:b/>
                      <w:color w:val="000000" w:themeColor="text1"/>
                    </w:rPr>
                    <w:t xml:space="preserve">           </w:t>
                  </w:r>
                </w:p>
              </w:tc>
            </w:tr>
          </w:tbl>
          <w:p w14:paraId="59C9863B" w14:textId="77777777" w:rsidR="000618D3" w:rsidRDefault="000618D3" w:rsidP="000B145B">
            <w:pPr>
              <w:jc w:val="center"/>
              <w:rPr>
                <w:rFonts w:cs="Times New Roman"/>
                <w:b/>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51A06F96" wp14:editId="12E5A95B">
                      <wp:simplePos x="0" y="0"/>
                      <wp:positionH relativeFrom="column">
                        <wp:posOffset>-68580</wp:posOffset>
                      </wp:positionH>
                      <wp:positionV relativeFrom="paragraph">
                        <wp:posOffset>8890</wp:posOffset>
                      </wp:positionV>
                      <wp:extent cx="7021830" cy="676275"/>
                      <wp:effectExtent l="0" t="0" r="2667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676275"/>
                              </a:xfrm>
                              <a:prstGeom prst="rect">
                                <a:avLst/>
                              </a:prstGeom>
                              <a:solidFill>
                                <a:srgbClr val="604A7B"/>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 xml:space="preserve">Prerequisite(s):  </w:t>
                                  </w:r>
                                  <w:proofErr w:type="spellStart"/>
                                  <w:r w:rsidRPr="00616936">
                                    <w:rPr>
                                      <w:b/>
                                      <w:color w:val="000000" w:themeColor="text1"/>
                                    </w:rPr>
                                    <w:t>xxxxxxxxx</w:t>
                                  </w:r>
                                  <w:proofErr w:type="spellEnd"/>
                                  <w:r>
                                    <w:rPr>
                                      <w:b/>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06F96" id="_x0000_t202" coordsize="21600,21600" o:spt="202" path="m,l,21600r21600,l21600,xe">
                      <v:stroke joinstyle="miter"/>
                      <v:path gradientshapeok="t" o:connecttype="rect"/>
                    </v:shapetype>
                    <v:shape id="Text Box 307" o:spid="_x0000_s1026" type="#_x0000_t202" style="position:absolute;left:0;text-align:left;margin-left:-5.4pt;margin-top:.7pt;width:552.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" fillcolor="#604a7b" strokecolor="white [3212]" strokeweight="1pt">
                      <v:textbo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Prerequisite(s):  xxxxxxxxx</w:t>
                            </w:r>
                            <w:r>
                              <w:rPr>
                                <w:b/>
                                <w:color w:val="FFFFFF" w:themeColor="background1"/>
                                <w:sz w:val="20"/>
                                <w:szCs w:val="20"/>
                              </w:rPr>
                              <w:t xml:space="preserve"> </w:t>
                            </w:r>
                          </w:p>
                        </w:txbxContent>
                      </v:textbox>
                    </v:shape>
                  </w:pict>
                </mc:Fallback>
              </mc:AlternateContent>
            </w:r>
          </w:p>
        </w:tc>
      </w:tr>
    </w:tbl>
    <w:p w14:paraId="6D9A38C0" w14:textId="7B444E49" w:rsidR="000618D3" w:rsidRDefault="00D1415D" w:rsidP="00D1415D">
      <w:pPr>
        <w:jc w:val="center"/>
      </w:pPr>
      <w:r>
        <w:t xml:space="preserve">                                                                                                                             </w:t>
      </w:r>
    </w:p>
    <w:tbl>
      <w:tblPr>
        <w:tblStyle w:val="TableGrid"/>
        <w:tblpPr w:leftFromText="180" w:rightFromText="180" w:vertAnchor="text" w:tblpY="1"/>
        <w:tblOverlap w:val="never"/>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2427"/>
        <w:gridCol w:w="1135"/>
        <w:gridCol w:w="2977"/>
        <w:gridCol w:w="2124"/>
        <w:gridCol w:w="1116"/>
      </w:tblGrid>
      <w:tr w:rsidR="00AE004F" w:rsidRPr="004C4442" w14:paraId="2354BD92" w14:textId="77777777" w:rsidTr="00E83E15">
        <w:trPr>
          <w:trHeight w:val="456"/>
        </w:trPr>
        <w:tc>
          <w:tcPr>
            <w:tcW w:w="1580"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70650A4A" w14:textId="3CD7DDD5" w:rsidR="00AE004F" w:rsidRPr="00B230AD" w:rsidRDefault="00AE004F" w:rsidP="0014586B">
            <w:pPr>
              <w:jc w:val="center"/>
              <w:rPr>
                <w:rFonts w:cs="Times New Roman"/>
                <w:b/>
                <w:color w:val="000000" w:themeColor="text1"/>
              </w:rPr>
            </w:pPr>
            <w:r w:rsidRPr="00B230AD">
              <w:rPr>
                <w:rFonts w:cs="Times New Roman"/>
                <w:b/>
                <w:color w:val="000000" w:themeColor="text1"/>
              </w:rPr>
              <w:t>Class Information</w:t>
            </w:r>
          </w:p>
        </w:tc>
        <w:tc>
          <w:tcPr>
            <w:tcW w:w="1913"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6F48B1D1" w14:textId="77777777" w:rsidR="00AE004F" w:rsidRPr="00B230AD" w:rsidRDefault="00AE004F" w:rsidP="0014586B">
            <w:pPr>
              <w:jc w:val="center"/>
              <w:rPr>
                <w:rFonts w:cs="Times New Roman"/>
                <w:b/>
                <w:color w:val="000000" w:themeColor="text1"/>
              </w:rPr>
            </w:pPr>
            <w:r w:rsidRPr="00B230AD">
              <w:rPr>
                <w:rFonts w:cs="Times New Roman"/>
                <w:b/>
                <w:color w:val="000000" w:themeColor="text1"/>
              </w:rPr>
              <w:t>Instructor Information</w:t>
            </w:r>
          </w:p>
        </w:tc>
        <w:tc>
          <w:tcPr>
            <w:tcW w:w="1507"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tcPr>
          <w:p w14:paraId="52DA7F5C" w14:textId="77777777" w:rsidR="00AE004F" w:rsidRPr="00B230AD" w:rsidRDefault="00AE004F" w:rsidP="0014586B">
            <w:pPr>
              <w:jc w:val="center"/>
              <w:rPr>
                <w:rFonts w:cs="Times New Roman"/>
                <w:color w:val="000000" w:themeColor="text1"/>
              </w:rPr>
            </w:pPr>
            <w:r w:rsidRPr="00B230AD">
              <w:rPr>
                <w:rFonts w:cs="Times New Roman"/>
                <w:b/>
                <w:color w:val="000000" w:themeColor="text1"/>
              </w:rPr>
              <w:t>Important Dates</w:t>
            </w:r>
          </w:p>
        </w:tc>
      </w:tr>
      <w:tr w:rsidR="00AE004F" w:rsidRPr="004C4442" w14:paraId="4278C2D2"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hideMark/>
          </w:tcPr>
          <w:p w14:paraId="04F95904" w14:textId="77777777" w:rsidR="00AE004F" w:rsidRPr="0074374E" w:rsidRDefault="00AE004F" w:rsidP="00845D70">
            <w:pPr>
              <w:rPr>
                <w:rFonts w:cstheme="minorHAnsi"/>
                <w:b/>
                <w:sz w:val="20"/>
                <w:szCs w:val="20"/>
              </w:rPr>
            </w:pPr>
            <w:r w:rsidRPr="008B3A74">
              <w:rPr>
                <w:rFonts w:cstheme="minorHAnsi"/>
                <w:b/>
                <w:sz w:val="20"/>
                <w:szCs w:val="20"/>
              </w:rPr>
              <w:t>Delivery:</w:t>
            </w:r>
          </w:p>
        </w:tc>
        <w:tc>
          <w:tcPr>
            <w:tcW w:w="1129" w:type="pct"/>
            <w:tcBorders>
              <w:top w:val="single" w:sz="4" w:space="0" w:color="54381C"/>
              <w:left w:val="single" w:sz="4" w:space="0" w:color="54381C"/>
              <w:bottom w:val="single" w:sz="4" w:space="0" w:color="auto"/>
              <w:right w:val="single" w:sz="4" w:space="0" w:color="54381C"/>
            </w:tcBorders>
            <w:vAlign w:val="center"/>
          </w:tcPr>
          <w:p w14:paraId="6CD8B329" w14:textId="6457CED9" w:rsidR="00AE004F" w:rsidRPr="0074374E" w:rsidRDefault="00E456A1" w:rsidP="00845D70">
            <w:pPr>
              <w:rPr>
                <w:rFonts w:cstheme="minorHAnsi"/>
                <w:sz w:val="20"/>
                <w:szCs w:val="20"/>
              </w:rPr>
            </w:pPr>
            <w:r w:rsidRPr="00E456A1">
              <w:rPr>
                <w:rFonts w:cstheme="minorHAnsi"/>
                <w:color w:val="000000" w:themeColor="text1"/>
                <w:sz w:val="20"/>
                <w:szCs w:val="20"/>
              </w:rPr>
              <w:t>In Class</w:t>
            </w:r>
          </w:p>
        </w:tc>
        <w:tc>
          <w:tcPr>
            <w:tcW w:w="528" w:type="pct"/>
            <w:tcBorders>
              <w:top w:val="single" w:sz="4" w:space="0" w:color="54381C"/>
              <w:left w:val="single" w:sz="4" w:space="0" w:color="54381C"/>
              <w:bottom w:val="single" w:sz="4" w:space="0" w:color="54381C"/>
              <w:right w:val="single" w:sz="4" w:space="0" w:color="54381C"/>
            </w:tcBorders>
            <w:vAlign w:val="center"/>
            <w:hideMark/>
          </w:tcPr>
          <w:p w14:paraId="505E1B63"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Instructor:</w:t>
            </w:r>
          </w:p>
        </w:tc>
        <w:tc>
          <w:tcPr>
            <w:tcW w:w="1385" w:type="pct"/>
            <w:tcBorders>
              <w:top w:val="single" w:sz="4" w:space="0" w:color="54381C"/>
              <w:left w:val="single" w:sz="4" w:space="0" w:color="54381C"/>
              <w:bottom w:val="single" w:sz="4" w:space="0" w:color="54381C"/>
              <w:right w:val="single" w:sz="4" w:space="0" w:color="54381C"/>
            </w:tcBorders>
            <w:vAlign w:val="center"/>
            <w:hideMark/>
          </w:tcPr>
          <w:p w14:paraId="454D8998" w14:textId="5D4AF246" w:rsidR="00AE004F" w:rsidRPr="00E456A1" w:rsidRDefault="00AE004F" w:rsidP="00845D70">
            <w:pPr>
              <w:rPr>
                <w:rFonts w:cstheme="minorHAnsi"/>
                <w:color w:val="000000" w:themeColor="text1"/>
                <w:sz w:val="20"/>
                <w:szCs w:val="20"/>
              </w:rPr>
            </w:pPr>
            <w:r w:rsidRPr="00E456A1">
              <w:rPr>
                <w:rFonts w:cstheme="minorHAnsi"/>
                <w:color w:val="000000" w:themeColor="text1"/>
                <w:sz w:val="20"/>
                <w:szCs w:val="20"/>
              </w:rPr>
              <w:t xml:space="preserve"> </w:t>
            </w:r>
            <w:r w:rsidR="00E456A1">
              <w:rPr>
                <w:rFonts w:cstheme="minorHAnsi"/>
                <w:color w:val="000000" w:themeColor="text1"/>
                <w:sz w:val="20"/>
                <w:szCs w:val="20"/>
              </w:rPr>
              <w:t>Dr. Joseph Roso, PhD</w:t>
            </w:r>
          </w:p>
        </w:tc>
        <w:tc>
          <w:tcPr>
            <w:tcW w:w="988" w:type="pct"/>
            <w:tcBorders>
              <w:top w:val="single" w:sz="4" w:space="0" w:color="54381C"/>
              <w:left w:val="single" w:sz="4" w:space="0" w:color="54381C"/>
              <w:bottom w:val="single" w:sz="4" w:space="0" w:color="54381C"/>
              <w:right w:val="single" w:sz="4" w:space="0" w:color="54381C"/>
            </w:tcBorders>
            <w:vAlign w:val="center"/>
          </w:tcPr>
          <w:p w14:paraId="4AA463E2" w14:textId="77777777" w:rsidR="00AE004F" w:rsidRPr="0074374E" w:rsidRDefault="00AE004F" w:rsidP="00845D70">
            <w:pPr>
              <w:rPr>
                <w:rFonts w:cstheme="minorHAnsi"/>
                <w:color w:val="000000" w:themeColor="text1"/>
                <w:sz w:val="20"/>
                <w:szCs w:val="20"/>
              </w:rPr>
            </w:pPr>
            <w:r>
              <w:rPr>
                <w:rFonts w:cstheme="minorHAnsi"/>
                <w:b/>
                <w:color w:val="000000" w:themeColor="text1"/>
                <w:sz w:val="20"/>
                <w:szCs w:val="20"/>
              </w:rPr>
              <w:t>First Day of Class:</w:t>
            </w:r>
            <w:r w:rsidRPr="0074374E">
              <w:rPr>
                <w:rFonts w:cstheme="minorHAnsi"/>
                <w:b/>
                <w:color w:val="000000" w:themeColor="text1"/>
                <w:sz w:val="20"/>
                <w:szCs w:val="20"/>
              </w:rPr>
              <w:t xml:space="preserve"> </w:t>
            </w:r>
          </w:p>
        </w:tc>
        <w:tc>
          <w:tcPr>
            <w:tcW w:w="519" w:type="pct"/>
            <w:tcBorders>
              <w:top w:val="single" w:sz="4" w:space="0" w:color="54381C"/>
              <w:left w:val="single" w:sz="4" w:space="0" w:color="54381C"/>
              <w:bottom w:val="single" w:sz="4" w:space="0" w:color="54381C"/>
              <w:right w:val="single" w:sz="4" w:space="0" w:color="54381C"/>
            </w:tcBorders>
            <w:vAlign w:val="center"/>
          </w:tcPr>
          <w:p w14:paraId="1F98C2E0" w14:textId="1F0BA17F" w:rsidR="00AE004F" w:rsidRPr="002809B7" w:rsidRDefault="00ED3D20" w:rsidP="00845D70">
            <w:pPr>
              <w:rPr>
                <w:rFonts w:cstheme="minorHAnsi"/>
                <w:color w:val="000000" w:themeColor="text1"/>
                <w:sz w:val="20"/>
                <w:szCs w:val="20"/>
              </w:rPr>
            </w:pPr>
            <w:r w:rsidRPr="002809B7">
              <w:rPr>
                <w:rFonts w:cstheme="minorHAnsi"/>
                <w:color w:val="000000" w:themeColor="text1"/>
                <w:sz w:val="20"/>
                <w:szCs w:val="20"/>
              </w:rPr>
              <w:t>Jan 14</w:t>
            </w:r>
          </w:p>
        </w:tc>
      </w:tr>
      <w:tr w:rsidR="00AE004F" w:rsidRPr="004C4442" w14:paraId="71FBE836"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2DD6DC04" w14:textId="77777777" w:rsidR="00AE004F" w:rsidRPr="0074374E" w:rsidRDefault="00AE004F" w:rsidP="00845D70">
            <w:pPr>
              <w:rPr>
                <w:rFonts w:cstheme="minorHAnsi"/>
                <w:b/>
                <w:sz w:val="20"/>
                <w:szCs w:val="20"/>
              </w:rPr>
            </w:pPr>
            <w:r w:rsidRPr="008B3A74">
              <w:rPr>
                <w:rFonts w:cstheme="minorHAnsi"/>
                <w:b/>
                <w:sz w:val="20"/>
                <w:szCs w:val="20"/>
              </w:rPr>
              <w:t>Days:</w:t>
            </w:r>
          </w:p>
        </w:tc>
        <w:tc>
          <w:tcPr>
            <w:tcW w:w="1129" w:type="pct"/>
            <w:tcBorders>
              <w:top w:val="single" w:sz="4" w:space="0" w:color="54381C"/>
              <w:left w:val="single" w:sz="4" w:space="0" w:color="54381C"/>
              <w:bottom w:val="single" w:sz="4" w:space="0" w:color="auto"/>
              <w:right w:val="single" w:sz="4" w:space="0" w:color="54381C"/>
            </w:tcBorders>
            <w:vAlign w:val="center"/>
          </w:tcPr>
          <w:p w14:paraId="26C3443F" w14:textId="65AA5B80" w:rsidR="00AE004F" w:rsidRPr="00686662" w:rsidRDefault="00F07DB4" w:rsidP="00845D70">
            <w:pPr>
              <w:rPr>
                <w:rFonts w:cstheme="minorHAnsi"/>
                <w:sz w:val="20"/>
                <w:szCs w:val="20"/>
              </w:rPr>
            </w:pPr>
            <w:r>
              <w:rPr>
                <w:rFonts w:cstheme="minorHAnsi"/>
                <w:sz w:val="20"/>
                <w:szCs w:val="20"/>
              </w:rPr>
              <w:t>Wednesdays &amp; Fridays</w:t>
            </w:r>
          </w:p>
        </w:tc>
        <w:tc>
          <w:tcPr>
            <w:tcW w:w="528" w:type="pct"/>
            <w:tcBorders>
              <w:top w:val="single" w:sz="4" w:space="0" w:color="54381C"/>
              <w:left w:val="single" w:sz="4" w:space="0" w:color="54381C"/>
              <w:bottom w:val="single" w:sz="4" w:space="0" w:color="54381C"/>
              <w:right w:val="single" w:sz="4" w:space="0" w:color="54381C"/>
            </w:tcBorders>
            <w:vAlign w:val="center"/>
          </w:tcPr>
          <w:p w14:paraId="2C1DE09B"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Email:</w:t>
            </w:r>
          </w:p>
        </w:tc>
        <w:tc>
          <w:tcPr>
            <w:tcW w:w="1385" w:type="pct"/>
            <w:tcBorders>
              <w:top w:val="single" w:sz="4" w:space="0" w:color="54381C"/>
              <w:left w:val="single" w:sz="4" w:space="0" w:color="54381C"/>
              <w:bottom w:val="single" w:sz="4" w:space="0" w:color="54381C"/>
              <w:right w:val="single" w:sz="4" w:space="0" w:color="54381C"/>
            </w:tcBorders>
            <w:vAlign w:val="center"/>
          </w:tcPr>
          <w:p w14:paraId="113E6B3C" w14:textId="44CD9440" w:rsidR="00AE004F" w:rsidRPr="00686662" w:rsidRDefault="00804657" w:rsidP="00845D70">
            <w:pPr>
              <w:rPr>
                <w:rFonts w:cstheme="minorHAnsi"/>
                <w:sz w:val="20"/>
                <w:szCs w:val="20"/>
              </w:rPr>
            </w:pPr>
            <w:hyperlink r:id="rId13" w:history="1">
              <w:r w:rsidRPr="00632AD1">
                <w:rPr>
                  <w:rStyle w:val="Hyperlink"/>
                  <w:rFonts w:cstheme="minorHAnsi"/>
                  <w:sz w:val="20"/>
                  <w:szCs w:val="20"/>
                </w:rPr>
                <w:t>joseph.roso@ambrose.edu</w:t>
              </w:r>
            </w:hyperlink>
            <w:r>
              <w:rPr>
                <w:rFonts w:cstheme="minorHAnsi"/>
                <w:sz w:val="20"/>
                <w:szCs w:val="20"/>
              </w:rPr>
              <w:t xml:space="preserve"> </w:t>
            </w:r>
          </w:p>
        </w:tc>
        <w:tc>
          <w:tcPr>
            <w:tcW w:w="988" w:type="pct"/>
            <w:tcBorders>
              <w:top w:val="single" w:sz="4" w:space="0" w:color="54381C"/>
              <w:left w:val="single" w:sz="4" w:space="0" w:color="54381C"/>
              <w:bottom w:val="single" w:sz="4" w:space="0" w:color="54381C"/>
              <w:right w:val="single" w:sz="4" w:space="0" w:color="54381C"/>
            </w:tcBorders>
            <w:vAlign w:val="center"/>
          </w:tcPr>
          <w:p w14:paraId="22A496DE" w14:textId="77777777" w:rsidR="00AE004F" w:rsidRDefault="00AE004F" w:rsidP="00845D70">
            <w:pPr>
              <w:rPr>
                <w:rFonts w:cstheme="minorHAnsi"/>
                <w:b/>
                <w:color w:val="000000" w:themeColor="text1"/>
                <w:sz w:val="20"/>
                <w:szCs w:val="20"/>
              </w:rPr>
            </w:pPr>
            <w:r>
              <w:rPr>
                <w:rFonts w:cstheme="minorHAnsi"/>
                <w:b/>
                <w:sz w:val="20"/>
                <w:szCs w:val="20"/>
              </w:rPr>
              <w:t>Last D</w:t>
            </w:r>
            <w:r w:rsidRPr="0074374E">
              <w:rPr>
                <w:rFonts w:cstheme="minorHAnsi"/>
                <w:b/>
                <w:sz w:val="20"/>
                <w:szCs w:val="20"/>
              </w:rPr>
              <w:t xml:space="preserve">ay to </w:t>
            </w:r>
            <w:r>
              <w:rPr>
                <w:rFonts w:cstheme="minorHAnsi"/>
                <w:b/>
                <w:sz w:val="20"/>
                <w:szCs w:val="20"/>
              </w:rPr>
              <w:t>Add/D</w:t>
            </w:r>
            <w:r w:rsidRPr="0074374E">
              <w:rPr>
                <w:rFonts w:cstheme="minorHAnsi"/>
                <w:b/>
                <w:sz w:val="20"/>
                <w:szCs w:val="20"/>
              </w:rPr>
              <w:t>ro</w:t>
            </w:r>
            <w:r>
              <w:rPr>
                <w:rFonts w:cstheme="minorHAnsi"/>
                <w:b/>
                <w:sz w:val="20"/>
                <w:szCs w:val="20"/>
              </w:rPr>
              <w:t>p:</w:t>
            </w:r>
          </w:p>
        </w:tc>
        <w:tc>
          <w:tcPr>
            <w:tcW w:w="519" w:type="pct"/>
            <w:tcBorders>
              <w:top w:val="single" w:sz="4" w:space="0" w:color="54381C"/>
              <w:left w:val="single" w:sz="4" w:space="0" w:color="54381C"/>
              <w:bottom w:val="single" w:sz="4" w:space="0" w:color="54381C"/>
              <w:right w:val="single" w:sz="4" w:space="0" w:color="54381C"/>
            </w:tcBorders>
            <w:vAlign w:val="center"/>
          </w:tcPr>
          <w:p w14:paraId="1F3C93B9" w14:textId="023FA5D2" w:rsidR="00AE004F" w:rsidRPr="002809B7" w:rsidRDefault="002809B7" w:rsidP="00845D70">
            <w:pPr>
              <w:rPr>
                <w:rFonts w:cstheme="minorHAnsi"/>
                <w:color w:val="000000" w:themeColor="text1"/>
                <w:sz w:val="20"/>
                <w:szCs w:val="20"/>
              </w:rPr>
            </w:pPr>
            <w:r w:rsidRPr="002809B7">
              <w:rPr>
                <w:rFonts w:cstheme="minorHAnsi"/>
                <w:color w:val="000000" w:themeColor="text1"/>
                <w:sz w:val="20"/>
                <w:szCs w:val="20"/>
              </w:rPr>
              <w:t>Jan 25</w:t>
            </w:r>
          </w:p>
        </w:tc>
      </w:tr>
      <w:tr w:rsidR="00AE004F" w:rsidRPr="004C4442" w14:paraId="22A518FE"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68084ECF" w14:textId="77777777" w:rsidR="00AE004F" w:rsidRPr="0074374E" w:rsidRDefault="00AE004F" w:rsidP="00845D70">
            <w:pPr>
              <w:rPr>
                <w:rFonts w:cstheme="minorHAnsi"/>
                <w:b/>
                <w:sz w:val="20"/>
                <w:szCs w:val="20"/>
              </w:rPr>
            </w:pPr>
            <w:r w:rsidRPr="008B3A74">
              <w:rPr>
                <w:rFonts w:cstheme="minorHAnsi"/>
                <w:b/>
                <w:color w:val="000000" w:themeColor="text1"/>
                <w:sz w:val="20"/>
                <w:szCs w:val="20"/>
              </w:rPr>
              <w:t>Time:</w:t>
            </w:r>
          </w:p>
        </w:tc>
        <w:tc>
          <w:tcPr>
            <w:tcW w:w="1129" w:type="pct"/>
            <w:tcBorders>
              <w:top w:val="single" w:sz="4" w:space="0" w:color="54381C"/>
              <w:left w:val="single" w:sz="4" w:space="0" w:color="54381C"/>
              <w:bottom w:val="single" w:sz="4" w:space="0" w:color="auto"/>
              <w:right w:val="single" w:sz="4" w:space="0" w:color="54381C"/>
            </w:tcBorders>
            <w:vAlign w:val="center"/>
          </w:tcPr>
          <w:p w14:paraId="21C44A52" w14:textId="78B66F00" w:rsidR="00AE004F" w:rsidRPr="00686662" w:rsidRDefault="00F07DB4" w:rsidP="00845D70">
            <w:pPr>
              <w:rPr>
                <w:rFonts w:cstheme="minorHAnsi"/>
                <w:sz w:val="20"/>
                <w:szCs w:val="20"/>
              </w:rPr>
            </w:pPr>
            <w:r>
              <w:rPr>
                <w:rFonts w:cstheme="minorHAnsi"/>
                <w:sz w:val="20"/>
                <w:szCs w:val="20"/>
              </w:rPr>
              <w:t>9:45am – 11:00am</w:t>
            </w:r>
          </w:p>
        </w:tc>
        <w:tc>
          <w:tcPr>
            <w:tcW w:w="528" w:type="pct"/>
            <w:tcBorders>
              <w:top w:val="single" w:sz="4" w:space="0" w:color="54381C"/>
              <w:left w:val="single" w:sz="4" w:space="0" w:color="54381C"/>
              <w:bottom w:val="single" w:sz="4" w:space="0" w:color="54381C"/>
              <w:right w:val="single" w:sz="4" w:space="0" w:color="54381C"/>
            </w:tcBorders>
            <w:vAlign w:val="center"/>
          </w:tcPr>
          <w:p w14:paraId="0263ED95"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Phone:</w:t>
            </w:r>
          </w:p>
        </w:tc>
        <w:tc>
          <w:tcPr>
            <w:tcW w:w="1385" w:type="pct"/>
            <w:tcBorders>
              <w:top w:val="single" w:sz="4" w:space="0" w:color="54381C"/>
              <w:left w:val="single" w:sz="4" w:space="0" w:color="54381C"/>
              <w:bottom w:val="single" w:sz="4" w:space="0" w:color="54381C"/>
              <w:right w:val="single" w:sz="4" w:space="0" w:color="54381C"/>
            </w:tcBorders>
            <w:vAlign w:val="center"/>
          </w:tcPr>
          <w:p w14:paraId="4E9E0CAC" w14:textId="0891D7B2" w:rsidR="00AE004F" w:rsidRPr="00686662" w:rsidRDefault="00FC1D4E" w:rsidP="00845D70">
            <w:pPr>
              <w:rPr>
                <w:rFonts w:cstheme="minorHAnsi"/>
                <w:sz w:val="20"/>
                <w:szCs w:val="20"/>
              </w:rPr>
            </w:pPr>
            <w:r w:rsidRPr="00FC1D4E">
              <w:rPr>
                <w:rFonts w:cstheme="minorHAnsi"/>
                <w:sz w:val="20"/>
                <w:szCs w:val="20"/>
              </w:rPr>
              <w:t>1-403-407-9584</w:t>
            </w:r>
          </w:p>
        </w:tc>
        <w:tc>
          <w:tcPr>
            <w:tcW w:w="988" w:type="pct"/>
            <w:tcBorders>
              <w:top w:val="single" w:sz="4" w:space="0" w:color="54381C"/>
              <w:left w:val="single" w:sz="4" w:space="0" w:color="54381C"/>
              <w:bottom w:val="single" w:sz="4" w:space="0" w:color="54381C"/>
              <w:right w:val="single" w:sz="4" w:space="0" w:color="54381C"/>
            </w:tcBorders>
            <w:vAlign w:val="center"/>
          </w:tcPr>
          <w:p w14:paraId="20590E63" w14:textId="77777777" w:rsidR="00AE004F" w:rsidRPr="00CA52C5" w:rsidRDefault="00AE004F" w:rsidP="00845D70">
            <w:pPr>
              <w:rPr>
                <w:rFonts w:cstheme="minorHAnsi"/>
                <w:color w:val="000000" w:themeColor="text1"/>
                <w:sz w:val="20"/>
                <w:szCs w:val="20"/>
              </w:rPr>
            </w:pPr>
            <w:r>
              <w:rPr>
                <w:rFonts w:cstheme="minorHAnsi"/>
                <w:b/>
                <w:sz w:val="20"/>
                <w:szCs w:val="20"/>
              </w:rPr>
              <w:t>Last Day to Withdraw:</w:t>
            </w:r>
          </w:p>
        </w:tc>
        <w:tc>
          <w:tcPr>
            <w:tcW w:w="519" w:type="pct"/>
            <w:tcBorders>
              <w:top w:val="single" w:sz="4" w:space="0" w:color="54381C"/>
              <w:left w:val="single" w:sz="4" w:space="0" w:color="54381C"/>
              <w:bottom w:val="single" w:sz="4" w:space="0" w:color="54381C"/>
              <w:right w:val="single" w:sz="4" w:space="0" w:color="54381C"/>
            </w:tcBorders>
            <w:vAlign w:val="center"/>
          </w:tcPr>
          <w:p w14:paraId="1389A5AA" w14:textId="3DC14FA0" w:rsidR="00225615" w:rsidRPr="002809B7" w:rsidRDefault="002809B7" w:rsidP="00845D70">
            <w:pPr>
              <w:rPr>
                <w:rFonts w:cstheme="minorHAnsi"/>
                <w:color w:val="000000" w:themeColor="text1"/>
                <w:sz w:val="20"/>
                <w:szCs w:val="20"/>
              </w:rPr>
            </w:pPr>
            <w:r w:rsidRPr="002809B7">
              <w:rPr>
                <w:rFonts w:cstheme="minorHAnsi"/>
                <w:color w:val="000000" w:themeColor="text1"/>
                <w:sz w:val="20"/>
                <w:szCs w:val="20"/>
              </w:rPr>
              <w:t>Mar 27</w:t>
            </w:r>
          </w:p>
        </w:tc>
      </w:tr>
      <w:tr w:rsidR="00AE004F" w:rsidRPr="004C4442" w14:paraId="5986E3B6"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32BC7E86" w14:textId="77777777" w:rsidR="00AE004F" w:rsidRPr="0074374E" w:rsidRDefault="00AE004F" w:rsidP="00845D70">
            <w:pPr>
              <w:rPr>
                <w:rFonts w:cstheme="minorHAnsi"/>
                <w:b/>
                <w:sz w:val="20"/>
                <w:szCs w:val="20"/>
              </w:rPr>
            </w:pPr>
            <w:r w:rsidRPr="008B3A74">
              <w:rPr>
                <w:rFonts w:cstheme="minorHAnsi"/>
                <w:b/>
                <w:color w:val="000000" w:themeColor="text1"/>
                <w:sz w:val="20"/>
                <w:szCs w:val="20"/>
              </w:rPr>
              <w:t>Room:</w:t>
            </w:r>
          </w:p>
        </w:tc>
        <w:tc>
          <w:tcPr>
            <w:tcW w:w="1129" w:type="pct"/>
            <w:tcBorders>
              <w:top w:val="single" w:sz="4" w:space="0" w:color="54381C"/>
              <w:left w:val="single" w:sz="4" w:space="0" w:color="54381C"/>
              <w:bottom w:val="single" w:sz="4" w:space="0" w:color="auto"/>
              <w:right w:val="single" w:sz="4" w:space="0" w:color="54381C"/>
            </w:tcBorders>
            <w:vAlign w:val="center"/>
          </w:tcPr>
          <w:p w14:paraId="044EA1A4" w14:textId="188A9D13" w:rsidR="00AE004F" w:rsidRPr="00686662" w:rsidRDefault="00F07DB4" w:rsidP="00845D70">
            <w:pPr>
              <w:rPr>
                <w:rFonts w:cstheme="minorHAnsi"/>
                <w:sz w:val="20"/>
                <w:szCs w:val="20"/>
              </w:rPr>
            </w:pPr>
            <w:r>
              <w:rPr>
                <w:rFonts w:cstheme="minorHAnsi"/>
                <w:sz w:val="20"/>
                <w:szCs w:val="20"/>
              </w:rPr>
              <w:t>A2212</w:t>
            </w:r>
          </w:p>
        </w:tc>
        <w:tc>
          <w:tcPr>
            <w:tcW w:w="528" w:type="pct"/>
            <w:tcBorders>
              <w:top w:val="single" w:sz="4" w:space="0" w:color="54381C"/>
              <w:left w:val="single" w:sz="4" w:space="0" w:color="54381C"/>
              <w:bottom w:val="single" w:sz="4" w:space="0" w:color="54381C"/>
              <w:right w:val="single" w:sz="4" w:space="0" w:color="54381C"/>
            </w:tcBorders>
            <w:vAlign w:val="center"/>
          </w:tcPr>
          <w:p w14:paraId="579BC494"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Office:</w:t>
            </w:r>
          </w:p>
        </w:tc>
        <w:tc>
          <w:tcPr>
            <w:tcW w:w="1385" w:type="pct"/>
            <w:tcBorders>
              <w:top w:val="single" w:sz="4" w:space="0" w:color="54381C"/>
              <w:left w:val="single" w:sz="4" w:space="0" w:color="54381C"/>
              <w:bottom w:val="single" w:sz="4" w:space="0" w:color="54381C"/>
              <w:right w:val="single" w:sz="4" w:space="0" w:color="54381C"/>
            </w:tcBorders>
            <w:vAlign w:val="center"/>
          </w:tcPr>
          <w:p w14:paraId="0DD13DDB" w14:textId="14E1311E" w:rsidR="00AE004F" w:rsidRPr="00686662" w:rsidRDefault="00290A33" w:rsidP="00845D70">
            <w:pPr>
              <w:rPr>
                <w:rFonts w:cstheme="minorHAnsi"/>
                <w:sz w:val="20"/>
                <w:szCs w:val="20"/>
              </w:rPr>
            </w:pPr>
            <w:r>
              <w:rPr>
                <w:rFonts w:cstheme="minorHAnsi"/>
                <w:sz w:val="20"/>
                <w:szCs w:val="20"/>
              </w:rPr>
              <w:t>L2</w:t>
            </w:r>
            <w:r w:rsidR="00091B6D">
              <w:rPr>
                <w:rFonts w:cstheme="minorHAnsi"/>
                <w:sz w:val="20"/>
                <w:szCs w:val="20"/>
              </w:rPr>
              <w:t>107</w:t>
            </w:r>
          </w:p>
        </w:tc>
        <w:tc>
          <w:tcPr>
            <w:tcW w:w="988" w:type="pct"/>
            <w:tcBorders>
              <w:top w:val="single" w:sz="4" w:space="0" w:color="54381C"/>
              <w:left w:val="single" w:sz="4" w:space="0" w:color="54381C"/>
              <w:bottom w:val="single" w:sz="4" w:space="0" w:color="54381C"/>
              <w:right w:val="single" w:sz="4" w:space="0" w:color="54381C"/>
            </w:tcBorders>
            <w:vAlign w:val="center"/>
          </w:tcPr>
          <w:p w14:paraId="2F3EB71A" w14:textId="77777777" w:rsidR="00AE004F" w:rsidRPr="00CA52C5" w:rsidRDefault="00AE004F" w:rsidP="00845D70">
            <w:pPr>
              <w:rPr>
                <w:rFonts w:cstheme="minorHAnsi"/>
                <w:color w:val="000000" w:themeColor="text1"/>
                <w:sz w:val="20"/>
                <w:szCs w:val="20"/>
              </w:rPr>
            </w:pPr>
            <w:r>
              <w:rPr>
                <w:rFonts w:cstheme="minorHAnsi"/>
                <w:b/>
                <w:sz w:val="20"/>
                <w:szCs w:val="20"/>
              </w:rPr>
              <w:t>Last Day to Apply for Coursework Extension:</w:t>
            </w:r>
          </w:p>
        </w:tc>
        <w:tc>
          <w:tcPr>
            <w:tcW w:w="519" w:type="pct"/>
            <w:tcBorders>
              <w:top w:val="single" w:sz="4" w:space="0" w:color="54381C"/>
              <w:left w:val="single" w:sz="4" w:space="0" w:color="54381C"/>
              <w:bottom w:val="single" w:sz="4" w:space="0" w:color="54381C"/>
              <w:right w:val="single" w:sz="4" w:space="0" w:color="54381C"/>
            </w:tcBorders>
            <w:vAlign w:val="center"/>
          </w:tcPr>
          <w:p w14:paraId="1403314C" w14:textId="7E6E8783" w:rsidR="00E264C6" w:rsidRPr="002809B7" w:rsidRDefault="002809B7" w:rsidP="00845D70">
            <w:pPr>
              <w:rPr>
                <w:color w:val="000000" w:themeColor="text1"/>
                <w:sz w:val="20"/>
                <w:szCs w:val="20"/>
              </w:rPr>
            </w:pPr>
            <w:r>
              <w:rPr>
                <w:color w:val="000000" w:themeColor="text1"/>
                <w:sz w:val="20"/>
                <w:szCs w:val="20"/>
              </w:rPr>
              <w:t>Apr 16</w:t>
            </w:r>
          </w:p>
        </w:tc>
      </w:tr>
      <w:tr w:rsidR="00D01C82" w:rsidRPr="004C4442" w14:paraId="7D076A91"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26DA9250" w14:textId="6A8FE97E" w:rsidR="00D01C82" w:rsidRPr="00686662" w:rsidRDefault="00D01C82" w:rsidP="00845D70">
            <w:pPr>
              <w:rPr>
                <w:rFonts w:cstheme="minorHAnsi"/>
                <w:b/>
                <w:color w:val="FF0000"/>
                <w:sz w:val="20"/>
                <w:szCs w:val="20"/>
              </w:rPr>
            </w:pPr>
            <w:r>
              <w:rPr>
                <w:b/>
                <w:spacing w:val="-4"/>
                <w:sz w:val="20"/>
              </w:rPr>
              <w:t>Lab</w:t>
            </w:r>
            <w:r>
              <w:rPr>
                <w:b/>
                <w:spacing w:val="-2"/>
                <w:sz w:val="20"/>
              </w:rPr>
              <w:t>:</w:t>
            </w:r>
          </w:p>
        </w:tc>
        <w:tc>
          <w:tcPr>
            <w:tcW w:w="1129" w:type="pct"/>
            <w:tcBorders>
              <w:top w:val="single" w:sz="4" w:space="0" w:color="54381C"/>
              <w:left w:val="single" w:sz="4" w:space="0" w:color="54381C"/>
              <w:bottom w:val="single" w:sz="4" w:space="0" w:color="54381C"/>
              <w:right w:val="single" w:sz="4" w:space="0" w:color="54381C"/>
            </w:tcBorders>
            <w:vAlign w:val="center"/>
          </w:tcPr>
          <w:p w14:paraId="2A2BCEB2" w14:textId="2DFD6BB4" w:rsidR="00D01C82" w:rsidRPr="00686662" w:rsidRDefault="00D01C82" w:rsidP="00845D70">
            <w:pPr>
              <w:rPr>
                <w:rFonts w:cstheme="minorHAnsi"/>
                <w:sz w:val="20"/>
                <w:szCs w:val="20"/>
              </w:rPr>
            </w:pPr>
            <w:r>
              <w:rPr>
                <w:sz w:val="20"/>
              </w:rPr>
              <w:t>N/A</w:t>
            </w:r>
          </w:p>
        </w:tc>
        <w:tc>
          <w:tcPr>
            <w:tcW w:w="528" w:type="pct"/>
            <w:tcBorders>
              <w:top w:val="single" w:sz="4" w:space="0" w:color="54381C"/>
              <w:left w:val="single" w:sz="4" w:space="0" w:color="54381C"/>
              <w:bottom w:val="single" w:sz="4" w:space="0" w:color="54381C"/>
              <w:right w:val="single" w:sz="4" w:space="0" w:color="54381C"/>
            </w:tcBorders>
            <w:vAlign w:val="center"/>
          </w:tcPr>
          <w:p w14:paraId="6DA54F03" w14:textId="77777777" w:rsidR="00D01C82" w:rsidRPr="0074374E" w:rsidRDefault="00D01C82" w:rsidP="00845D70">
            <w:pPr>
              <w:rPr>
                <w:rFonts w:cstheme="minorHAnsi"/>
                <w:b/>
                <w:color w:val="000000" w:themeColor="text1"/>
                <w:sz w:val="20"/>
                <w:szCs w:val="20"/>
              </w:rPr>
            </w:pPr>
            <w:r w:rsidRPr="0074374E">
              <w:rPr>
                <w:rFonts w:cstheme="minorHAnsi"/>
                <w:b/>
                <w:color w:val="000000" w:themeColor="text1"/>
                <w:sz w:val="20"/>
                <w:szCs w:val="20"/>
              </w:rPr>
              <w:t>Office</w:t>
            </w:r>
          </w:p>
          <w:p w14:paraId="79D529D0" w14:textId="77777777" w:rsidR="00D01C82" w:rsidRPr="0074374E" w:rsidRDefault="00D01C82" w:rsidP="00845D70">
            <w:pPr>
              <w:rPr>
                <w:rFonts w:cstheme="minorHAnsi"/>
                <w:b/>
                <w:color w:val="000000" w:themeColor="text1"/>
                <w:sz w:val="20"/>
                <w:szCs w:val="20"/>
              </w:rPr>
            </w:pPr>
            <w:r w:rsidRPr="0074374E">
              <w:rPr>
                <w:rFonts w:cstheme="minorHAnsi"/>
                <w:b/>
                <w:color w:val="000000" w:themeColor="text1"/>
                <w:sz w:val="20"/>
                <w:szCs w:val="20"/>
              </w:rPr>
              <w:t>Hours:</w:t>
            </w:r>
          </w:p>
        </w:tc>
        <w:tc>
          <w:tcPr>
            <w:tcW w:w="1385" w:type="pct"/>
            <w:tcBorders>
              <w:top w:val="single" w:sz="4" w:space="0" w:color="54381C"/>
              <w:left w:val="single" w:sz="4" w:space="0" w:color="54381C"/>
              <w:bottom w:val="single" w:sz="4" w:space="0" w:color="54381C"/>
              <w:right w:val="single" w:sz="4" w:space="0" w:color="54381C"/>
            </w:tcBorders>
            <w:vAlign w:val="center"/>
          </w:tcPr>
          <w:p w14:paraId="01B1F6FE" w14:textId="59ED4A46" w:rsidR="00D01C82" w:rsidRPr="00686662" w:rsidRDefault="00843F78" w:rsidP="00845D70">
            <w:pPr>
              <w:rPr>
                <w:rFonts w:cstheme="minorHAnsi"/>
                <w:sz w:val="20"/>
                <w:szCs w:val="20"/>
              </w:rPr>
            </w:pPr>
            <w:r>
              <w:rPr>
                <w:rFonts w:cstheme="minorHAnsi"/>
                <w:sz w:val="20"/>
                <w:szCs w:val="20"/>
              </w:rPr>
              <w:t xml:space="preserve">1pm – 3pm, Tuesdays </w:t>
            </w:r>
            <w:r w:rsidR="00CF33DA">
              <w:rPr>
                <w:rFonts w:cstheme="minorHAnsi"/>
                <w:sz w:val="20"/>
                <w:szCs w:val="20"/>
              </w:rPr>
              <w:t>&amp;</w:t>
            </w:r>
            <w:r>
              <w:rPr>
                <w:rFonts w:cstheme="minorHAnsi"/>
                <w:sz w:val="20"/>
                <w:szCs w:val="20"/>
              </w:rPr>
              <w:t xml:space="preserve"> Thursdays (and by </w:t>
            </w:r>
            <w:r w:rsidR="00E83E15">
              <w:rPr>
                <w:rFonts w:cstheme="minorHAnsi"/>
                <w:sz w:val="20"/>
                <w:szCs w:val="20"/>
              </w:rPr>
              <w:t>a</w:t>
            </w:r>
            <w:r>
              <w:rPr>
                <w:rFonts w:cstheme="minorHAnsi"/>
                <w:sz w:val="20"/>
                <w:szCs w:val="20"/>
              </w:rPr>
              <w:t>ppointment)</w:t>
            </w:r>
          </w:p>
        </w:tc>
        <w:tc>
          <w:tcPr>
            <w:tcW w:w="988" w:type="pct"/>
            <w:tcBorders>
              <w:top w:val="single" w:sz="4" w:space="0" w:color="54381C"/>
              <w:left w:val="single" w:sz="4" w:space="0" w:color="54381C"/>
              <w:bottom w:val="single" w:sz="4" w:space="0" w:color="54381C"/>
              <w:right w:val="single" w:sz="4" w:space="0" w:color="54381C"/>
            </w:tcBorders>
            <w:vAlign w:val="center"/>
          </w:tcPr>
          <w:p w14:paraId="235D2D71" w14:textId="77777777" w:rsidR="00D01C82" w:rsidRDefault="00D01C82" w:rsidP="00845D70">
            <w:pPr>
              <w:rPr>
                <w:rFonts w:cstheme="minorHAnsi"/>
                <w:b/>
                <w:sz w:val="20"/>
                <w:szCs w:val="20"/>
              </w:rPr>
            </w:pPr>
            <w:r>
              <w:rPr>
                <w:rFonts w:cstheme="minorHAnsi"/>
                <w:b/>
                <w:color w:val="000000" w:themeColor="text1"/>
                <w:sz w:val="20"/>
                <w:szCs w:val="20"/>
              </w:rPr>
              <w:t>Last Day of Class</w:t>
            </w:r>
            <w:r w:rsidRPr="0074374E">
              <w:rPr>
                <w:rFonts w:cstheme="minorHAnsi"/>
                <w:b/>
                <w:color w:val="000000" w:themeColor="text1"/>
                <w:sz w:val="20"/>
                <w:szCs w:val="20"/>
              </w:rPr>
              <w:t>:</w:t>
            </w:r>
          </w:p>
        </w:tc>
        <w:tc>
          <w:tcPr>
            <w:tcW w:w="519" w:type="pct"/>
            <w:tcBorders>
              <w:top w:val="single" w:sz="4" w:space="0" w:color="54381C"/>
              <w:left w:val="single" w:sz="4" w:space="0" w:color="54381C"/>
              <w:bottom w:val="single" w:sz="4" w:space="0" w:color="54381C"/>
              <w:right w:val="single" w:sz="4" w:space="0" w:color="54381C"/>
            </w:tcBorders>
            <w:vAlign w:val="center"/>
          </w:tcPr>
          <w:p w14:paraId="48A50040" w14:textId="17550A80" w:rsidR="00D01C82" w:rsidRPr="002809B7" w:rsidRDefault="00396EA8" w:rsidP="00845D70">
            <w:pPr>
              <w:rPr>
                <w:rFonts w:cstheme="minorHAnsi"/>
                <w:color w:val="000000" w:themeColor="text1"/>
                <w:sz w:val="20"/>
                <w:szCs w:val="20"/>
              </w:rPr>
            </w:pPr>
            <w:r>
              <w:rPr>
                <w:rFonts w:cstheme="minorHAnsi"/>
                <w:color w:val="000000" w:themeColor="text1"/>
                <w:sz w:val="20"/>
                <w:szCs w:val="20"/>
              </w:rPr>
              <w:t>Apr 15</w:t>
            </w:r>
          </w:p>
        </w:tc>
      </w:tr>
      <w:tr w:rsidR="00D01C82" w:rsidRPr="004C4442" w14:paraId="3A66172A" w14:textId="77777777" w:rsidTr="00E83E15">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52A96E8D" w14:textId="096219D7" w:rsidR="00D01C82" w:rsidRPr="00CA7D74" w:rsidRDefault="00D01C82" w:rsidP="00845D70">
            <w:pPr>
              <w:rPr>
                <w:rFonts w:cstheme="minorHAnsi"/>
                <w:bCs/>
                <w:color w:val="FF0000"/>
                <w:sz w:val="20"/>
                <w:szCs w:val="20"/>
              </w:rPr>
            </w:pPr>
            <w:r>
              <w:rPr>
                <w:b/>
                <w:spacing w:val="-2"/>
                <w:sz w:val="20"/>
              </w:rPr>
              <w:t>Final Exam:</w:t>
            </w:r>
          </w:p>
        </w:tc>
        <w:tc>
          <w:tcPr>
            <w:tcW w:w="1129" w:type="pct"/>
            <w:tcBorders>
              <w:top w:val="single" w:sz="4" w:space="0" w:color="54381C"/>
              <w:left w:val="single" w:sz="4" w:space="0" w:color="54381C"/>
              <w:bottom w:val="single" w:sz="4" w:space="0" w:color="auto"/>
              <w:right w:val="single" w:sz="4" w:space="0" w:color="54381C"/>
            </w:tcBorders>
            <w:vAlign w:val="center"/>
          </w:tcPr>
          <w:p w14:paraId="49030B36" w14:textId="33BD9300" w:rsidR="00D01C82" w:rsidRPr="00686662" w:rsidRDefault="00983B6B" w:rsidP="00845D70">
            <w:pPr>
              <w:rPr>
                <w:rFonts w:cstheme="minorHAnsi"/>
                <w:sz w:val="20"/>
                <w:szCs w:val="20"/>
              </w:rPr>
            </w:pPr>
            <w:r>
              <w:rPr>
                <w:rFonts w:cstheme="minorHAnsi"/>
                <w:sz w:val="20"/>
                <w:szCs w:val="20"/>
              </w:rPr>
              <w:t>Saturday, April 18</w:t>
            </w:r>
            <w:r w:rsidRPr="00983B6B">
              <w:rPr>
                <w:rFonts w:cstheme="minorHAnsi"/>
                <w:sz w:val="20"/>
                <w:szCs w:val="20"/>
                <w:vertAlign w:val="superscript"/>
              </w:rPr>
              <w:t>th</w:t>
            </w:r>
            <w:r>
              <w:rPr>
                <w:rFonts w:cstheme="minorHAnsi"/>
                <w:sz w:val="20"/>
                <w:szCs w:val="20"/>
              </w:rPr>
              <w:t xml:space="preserve"> @ 9am</w:t>
            </w:r>
          </w:p>
        </w:tc>
        <w:tc>
          <w:tcPr>
            <w:tcW w:w="3420" w:type="pct"/>
            <w:gridSpan w:val="4"/>
            <w:tcBorders>
              <w:top w:val="single" w:sz="4" w:space="0" w:color="54381C"/>
              <w:left w:val="single" w:sz="4" w:space="0" w:color="54381C"/>
              <w:bottom w:val="single" w:sz="4" w:space="0" w:color="54381C"/>
              <w:right w:val="single" w:sz="4" w:space="0" w:color="54381C"/>
            </w:tcBorders>
            <w:vAlign w:val="center"/>
          </w:tcPr>
          <w:p w14:paraId="1DFE288B" w14:textId="77777777" w:rsidR="00D01C82" w:rsidRDefault="00D01C82" w:rsidP="00845D70">
            <w:pPr>
              <w:rPr>
                <w:rFonts w:cstheme="minorHAnsi"/>
                <w:sz w:val="20"/>
                <w:szCs w:val="20"/>
              </w:rPr>
            </w:pPr>
          </w:p>
        </w:tc>
      </w:tr>
    </w:tbl>
    <w:p w14:paraId="54E63B5A" w14:textId="6F51403B" w:rsidR="00374753" w:rsidRDefault="00374753" w:rsidP="002B28A0">
      <w:pPr>
        <w:pStyle w:val="Heading2"/>
      </w:pPr>
      <w:r>
        <w:t>Important Dates and Information</w:t>
      </w:r>
    </w:p>
    <w:p w14:paraId="0A89F9CB" w14:textId="67D0043E" w:rsidR="00374753" w:rsidRPr="00374753" w:rsidRDefault="00374753" w:rsidP="000618D3">
      <w:pPr>
        <w:spacing w:after="0"/>
        <w:rPr>
          <w:b/>
        </w:rPr>
      </w:pPr>
      <w:r w:rsidRPr="00374753">
        <w:t xml:space="preserve">For a list of all important dates and information regarding participating in classes at Ambrose University, please refer to the Academic Calendar at </w:t>
      </w:r>
      <w:hyperlink r:id="rId14" w:history="1">
        <w:r w:rsidRPr="00374753">
          <w:rPr>
            <w:rStyle w:val="Hyperlink"/>
            <w:color w:val="auto"/>
            <w:u w:val="none"/>
          </w:rPr>
          <w:t>https://ambrose.edu/academic-calendar</w:t>
        </w:r>
      </w:hyperlink>
      <w:r w:rsidRPr="00374753">
        <w:t xml:space="preserve"> .</w:t>
      </w:r>
      <w:r w:rsidRPr="00374753">
        <w:rPr>
          <w:b/>
        </w:rPr>
        <w:t xml:space="preserve"> </w:t>
      </w:r>
    </w:p>
    <w:p w14:paraId="43723DDF" w14:textId="77777777" w:rsidR="00374753" w:rsidRDefault="00374753" w:rsidP="000618D3">
      <w:pPr>
        <w:spacing w:after="0"/>
        <w:rPr>
          <w:b/>
        </w:rPr>
      </w:pPr>
    </w:p>
    <w:p w14:paraId="5B80ADC1" w14:textId="079392C5" w:rsidR="000618D3" w:rsidRDefault="001813AD" w:rsidP="002B28A0">
      <w:pPr>
        <w:pStyle w:val="Heading2"/>
      </w:pPr>
      <w:r w:rsidRPr="00B230AD">
        <w:t>Course Description</w:t>
      </w:r>
    </w:p>
    <w:p w14:paraId="64AECA32" w14:textId="1F0BC326" w:rsidR="00374753" w:rsidRPr="00990A93" w:rsidRDefault="00BE33D2" w:rsidP="000618D3">
      <w:pPr>
        <w:spacing w:after="0"/>
        <w:rPr>
          <w:iCs/>
          <w:color w:val="000000" w:themeColor="text1"/>
        </w:rPr>
      </w:pPr>
      <w:r>
        <w:rPr>
          <w:iCs/>
          <w:color w:val="000000" w:themeColor="text1"/>
        </w:rPr>
        <w:t>Building on Classical Social Theory, this course examines the contributions of contemporary social theory since about 1940. Among other theories, this course emphasizes development in functionalist, conflict, social interactionist, social exchange, and post-modernism thought.</w:t>
      </w:r>
    </w:p>
    <w:p w14:paraId="075C7248" w14:textId="77777777" w:rsidR="00990A93" w:rsidRDefault="00990A93" w:rsidP="000618D3">
      <w:pPr>
        <w:spacing w:after="0"/>
        <w:rPr>
          <w:b/>
        </w:rPr>
      </w:pPr>
    </w:p>
    <w:p w14:paraId="271B3D27" w14:textId="14CCFE9B" w:rsidR="000618D3" w:rsidRPr="00B230AD" w:rsidRDefault="001813AD" w:rsidP="002B28A0">
      <w:pPr>
        <w:pStyle w:val="Heading2"/>
      </w:pPr>
      <w:r w:rsidRPr="00B230AD">
        <w:t>Expected Learning Outcomes</w:t>
      </w:r>
    </w:p>
    <w:p w14:paraId="05D02588" w14:textId="56CD7E8F" w:rsidR="004C4442" w:rsidRDefault="002F4531" w:rsidP="002B28A0">
      <w:pPr>
        <w:pStyle w:val="ListParagraph"/>
        <w:numPr>
          <w:ilvl w:val="0"/>
          <w:numId w:val="16"/>
        </w:numPr>
        <w:spacing w:after="0"/>
        <w:rPr>
          <w:color w:val="000000" w:themeColor="text1"/>
        </w:rPr>
      </w:pPr>
      <w:r w:rsidRPr="002B28A0">
        <w:rPr>
          <w:color w:val="000000" w:themeColor="text1"/>
          <w:u w:val="single"/>
        </w:rPr>
        <w:t>Understanding</w:t>
      </w:r>
      <w:r w:rsidRPr="002B28A0">
        <w:rPr>
          <w:color w:val="000000" w:themeColor="text1"/>
        </w:rPr>
        <w:t>:</w:t>
      </w:r>
      <w:r w:rsidR="00CF138D">
        <w:rPr>
          <w:color w:val="000000" w:themeColor="text1"/>
        </w:rPr>
        <w:t xml:space="preserve"> </w:t>
      </w:r>
      <w:r w:rsidR="008E3FE3">
        <w:rPr>
          <w:color w:val="000000" w:themeColor="text1"/>
        </w:rPr>
        <w:t>You</w:t>
      </w:r>
      <w:r w:rsidR="00076568">
        <w:rPr>
          <w:color w:val="000000" w:themeColor="text1"/>
        </w:rPr>
        <w:t xml:space="preserve"> will</w:t>
      </w:r>
      <w:r w:rsidR="00FC3A23" w:rsidRPr="002B28A0">
        <w:rPr>
          <w:color w:val="000000" w:themeColor="text1"/>
        </w:rPr>
        <w:t xml:space="preserve"> </w:t>
      </w:r>
      <w:r w:rsidR="00A87867">
        <w:rPr>
          <w:color w:val="000000" w:themeColor="text1"/>
        </w:rPr>
        <w:t xml:space="preserve">understand major social theories </w:t>
      </w:r>
      <w:r w:rsidR="0039099D">
        <w:rPr>
          <w:color w:val="000000" w:themeColor="text1"/>
        </w:rPr>
        <w:t>which have influenced</w:t>
      </w:r>
      <w:r w:rsidR="00A87867">
        <w:rPr>
          <w:color w:val="000000" w:themeColor="text1"/>
        </w:rPr>
        <w:t xml:space="preserve"> contemporary social thought.</w:t>
      </w:r>
      <w:r w:rsidR="000159DA">
        <w:rPr>
          <w:color w:val="000000" w:themeColor="text1"/>
        </w:rPr>
        <w:t xml:space="preserve"> (</w:t>
      </w:r>
      <w:r w:rsidR="0039099D">
        <w:rPr>
          <w:color w:val="000000" w:themeColor="text1"/>
        </w:rPr>
        <w:t xml:space="preserve">Readings, </w:t>
      </w:r>
      <w:r w:rsidR="00DF1C7F">
        <w:rPr>
          <w:color w:val="000000" w:themeColor="text1"/>
        </w:rPr>
        <w:t>E</w:t>
      </w:r>
      <w:r w:rsidR="0039099D">
        <w:rPr>
          <w:color w:val="000000" w:themeColor="text1"/>
        </w:rPr>
        <w:t>xams</w:t>
      </w:r>
      <w:r w:rsidR="00076568">
        <w:rPr>
          <w:color w:val="000000" w:themeColor="text1"/>
        </w:rPr>
        <w:t>)</w:t>
      </w:r>
    </w:p>
    <w:p w14:paraId="2A53A731" w14:textId="6FBA129A" w:rsidR="002F4531" w:rsidRPr="00486D87" w:rsidRDefault="002F4531" w:rsidP="00F12011">
      <w:pPr>
        <w:pStyle w:val="ListParagraph"/>
        <w:numPr>
          <w:ilvl w:val="0"/>
          <w:numId w:val="16"/>
        </w:numPr>
        <w:spacing w:after="0"/>
        <w:rPr>
          <w:color w:val="000000" w:themeColor="text1"/>
        </w:rPr>
      </w:pPr>
      <w:r w:rsidRPr="00486D87">
        <w:rPr>
          <w:color w:val="000000" w:themeColor="text1"/>
          <w:u w:val="single"/>
        </w:rPr>
        <w:t>Research</w:t>
      </w:r>
      <w:r w:rsidR="00CF138D">
        <w:rPr>
          <w:color w:val="000000" w:themeColor="text1"/>
        </w:rPr>
        <w:t xml:space="preserve">: </w:t>
      </w:r>
      <w:r w:rsidR="008E3FE3">
        <w:rPr>
          <w:color w:val="000000" w:themeColor="text1"/>
        </w:rPr>
        <w:t>You</w:t>
      </w:r>
      <w:r w:rsidR="006D02E2">
        <w:rPr>
          <w:color w:val="000000" w:themeColor="text1"/>
        </w:rPr>
        <w:t xml:space="preserve"> will be able</w:t>
      </w:r>
      <w:r w:rsidR="00BB360E">
        <w:rPr>
          <w:color w:val="000000" w:themeColor="text1"/>
        </w:rPr>
        <w:t xml:space="preserve"> to</w:t>
      </w:r>
      <w:r w:rsidR="006D02E2">
        <w:rPr>
          <w:color w:val="000000" w:themeColor="text1"/>
        </w:rPr>
        <w:t xml:space="preserve"> read, interpret, summarize, and evaluate sociological research, and connect that research to broader theoretical concepts.</w:t>
      </w:r>
      <w:r w:rsidR="00076568">
        <w:rPr>
          <w:color w:val="000000" w:themeColor="text1"/>
        </w:rPr>
        <w:t xml:space="preserve"> (Readings, </w:t>
      </w:r>
      <w:r w:rsidR="00DF1C7F">
        <w:rPr>
          <w:color w:val="000000" w:themeColor="text1"/>
        </w:rPr>
        <w:t>Exams, W</w:t>
      </w:r>
      <w:r w:rsidR="00076568">
        <w:rPr>
          <w:color w:val="000000" w:themeColor="text1"/>
        </w:rPr>
        <w:t xml:space="preserve">ritten </w:t>
      </w:r>
      <w:r w:rsidR="00DF1C7F">
        <w:rPr>
          <w:color w:val="000000" w:themeColor="text1"/>
        </w:rPr>
        <w:t>A</w:t>
      </w:r>
      <w:r w:rsidR="00076568">
        <w:rPr>
          <w:color w:val="000000" w:themeColor="text1"/>
        </w:rPr>
        <w:t>ssignments</w:t>
      </w:r>
      <w:r w:rsidR="00DF1C7F">
        <w:rPr>
          <w:color w:val="000000" w:themeColor="text1"/>
        </w:rPr>
        <w:t>, Presentation</w:t>
      </w:r>
      <w:r w:rsidR="00076568">
        <w:rPr>
          <w:color w:val="000000" w:themeColor="text1"/>
        </w:rPr>
        <w:t>)</w:t>
      </w:r>
    </w:p>
    <w:p w14:paraId="0739110B" w14:textId="6BEF3671" w:rsidR="002F4531" w:rsidRPr="002B28A0" w:rsidRDefault="002F4531" w:rsidP="007917A3">
      <w:pPr>
        <w:pStyle w:val="ListParagraph"/>
        <w:numPr>
          <w:ilvl w:val="0"/>
          <w:numId w:val="16"/>
        </w:numPr>
        <w:spacing w:after="0"/>
        <w:rPr>
          <w:color w:val="000000" w:themeColor="text1"/>
        </w:rPr>
      </w:pPr>
      <w:r w:rsidRPr="002B28A0">
        <w:rPr>
          <w:color w:val="000000" w:themeColor="text1"/>
          <w:u w:val="single"/>
        </w:rPr>
        <w:t>Analysis</w:t>
      </w:r>
      <w:r w:rsidR="006D02E2">
        <w:rPr>
          <w:color w:val="000000" w:themeColor="text1"/>
        </w:rPr>
        <w:t xml:space="preserve">: </w:t>
      </w:r>
      <w:r w:rsidR="008E3FE3">
        <w:rPr>
          <w:color w:val="000000" w:themeColor="text1"/>
        </w:rPr>
        <w:t>You</w:t>
      </w:r>
      <w:r w:rsidR="006D02E2">
        <w:rPr>
          <w:color w:val="000000" w:themeColor="text1"/>
        </w:rPr>
        <w:t xml:space="preserve"> wi</w:t>
      </w:r>
      <w:r w:rsidR="0013714E">
        <w:rPr>
          <w:color w:val="000000" w:themeColor="text1"/>
        </w:rPr>
        <w:t xml:space="preserve">ll be able to analyze and critique </w:t>
      </w:r>
      <w:r w:rsidR="00A13860">
        <w:rPr>
          <w:color w:val="000000" w:themeColor="text1"/>
        </w:rPr>
        <w:t>the major theoretical perspectives that have dominated 20</w:t>
      </w:r>
      <w:r w:rsidR="00A13860" w:rsidRPr="00A13860">
        <w:rPr>
          <w:color w:val="000000" w:themeColor="text1"/>
          <w:vertAlign w:val="superscript"/>
        </w:rPr>
        <w:t>th</w:t>
      </w:r>
      <w:r w:rsidR="00A13860">
        <w:rPr>
          <w:color w:val="000000" w:themeColor="text1"/>
        </w:rPr>
        <w:t xml:space="preserve"> </w:t>
      </w:r>
      <w:r w:rsidR="00DE57FE">
        <w:rPr>
          <w:color w:val="000000" w:themeColor="text1"/>
        </w:rPr>
        <w:t>and early 21</w:t>
      </w:r>
      <w:r w:rsidR="00DE57FE" w:rsidRPr="00BE3B8B">
        <w:rPr>
          <w:color w:val="000000" w:themeColor="text1"/>
          <w:vertAlign w:val="superscript"/>
        </w:rPr>
        <w:t>st</w:t>
      </w:r>
      <w:r w:rsidR="00DE57FE">
        <w:rPr>
          <w:color w:val="000000" w:themeColor="text1"/>
        </w:rPr>
        <w:t xml:space="preserve"> </w:t>
      </w:r>
      <w:r w:rsidR="00A13860">
        <w:rPr>
          <w:color w:val="000000" w:themeColor="text1"/>
        </w:rPr>
        <w:t>century sociological thought.</w:t>
      </w:r>
      <w:r w:rsidR="00076568">
        <w:rPr>
          <w:color w:val="000000" w:themeColor="text1"/>
        </w:rPr>
        <w:t xml:space="preserve"> (Class </w:t>
      </w:r>
      <w:r w:rsidR="00DF1C7F">
        <w:rPr>
          <w:color w:val="000000" w:themeColor="text1"/>
        </w:rPr>
        <w:t>D</w:t>
      </w:r>
      <w:r w:rsidR="00076568">
        <w:rPr>
          <w:color w:val="000000" w:themeColor="text1"/>
        </w:rPr>
        <w:t xml:space="preserve">iscussion, </w:t>
      </w:r>
      <w:r w:rsidR="00DF1C7F">
        <w:rPr>
          <w:color w:val="000000" w:themeColor="text1"/>
        </w:rPr>
        <w:t>Written Assignments, Presentation)</w:t>
      </w:r>
    </w:p>
    <w:p w14:paraId="487387BD" w14:textId="0D91DA43" w:rsidR="002F4531" w:rsidRPr="002B28A0" w:rsidRDefault="002F4531" w:rsidP="00596E69">
      <w:pPr>
        <w:pStyle w:val="ListParagraph"/>
        <w:numPr>
          <w:ilvl w:val="0"/>
          <w:numId w:val="16"/>
        </w:numPr>
        <w:spacing w:after="0"/>
        <w:rPr>
          <w:color w:val="000000" w:themeColor="text1"/>
        </w:rPr>
      </w:pPr>
      <w:r w:rsidRPr="002B28A0">
        <w:rPr>
          <w:color w:val="000000" w:themeColor="text1"/>
          <w:u w:val="single"/>
        </w:rPr>
        <w:t>Communication</w:t>
      </w:r>
      <w:r w:rsidRPr="002B28A0">
        <w:rPr>
          <w:color w:val="000000" w:themeColor="text1"/>
        </w:rPr>
        <w:t>:</w:t>
      </w:r>
      <w:r w:rsidR="006A3B63" w:rsidRPr="002B28A0">
        <w:rPr>
          <w:color w:val="000000" w:themeColor="text1"/>
        </w:rPr>
        <w:t xml:space="preserve"> </w:t>
      </w:r>
      <w:r w:rsidR="008E3FE3">
        <w:rPr>
          <w:color w:val="000000" w:themeColor="text1"/>
        </w:rPr>
        <w:t>You</w:t>
      </w:r>
      <w:r w:rsidR="00A13860">
        <w:rPr>
          <w:color w:val="000000" w:themeColor="text1"/>
        </w:rPr>
        <w:t xml:space="preserve"> will develop oral and written communication skills.</w:t>
      </w:r>
      <w:r w:rsidR="00DF1C7F">
        <w:rPr>
          <w:color w:val="000000" w:themeColor="text1"/>
        </w:rPr>
        <w:t xml:space="preserve"> (</w:t>
      </w:r>
      <w:r w:rsidR="00C75C7A">
        <w:rPr>
          <w:color w:val="000000" w:themeColor="text1"/>
        </w:rPr>
        <w:t xml:space="preserve">Class Discussion, </w:t>
      </w:r>
      <w:r w:rsidR="00DF1C7F">
        <w:rPr>
          <w:color w:val="000000" w:themeColor="text1"/>
        </w:rPr>
        <w:t>Written Assignments, Presentation)</w:t>
      </w:r>
    </w:p>
    <w:p w14:paraId="46A31783" w14:textId="02707515" w:rsidR="002F4531" w:rsidRPr="002B28A0" w:rsidRDefault="002F4531" w:rsidP="00FB6224">
      <w:pPr>
        <w:pStyle w:val="ListParagraph"/>
        <w:numPr>
          <w:ilvl w:val="0"/>
          <w:numId w:val="16"/>
        </w:numPr>
        <w:spacing w:after="0"/>
        <w:rPr>
          <w:color w:val="000000" w:themeColor="text1"/>
        </w:rPr>
      </w:pPr>
      <w:r w:rsidRPr="002B28A0">
        <w:rPr>
          <w:color w:val="000000" w:themeColor="text1"/>
          <w:u w:val="single"/>
        </w:rPr>
        <w:lastRenderedPageBreak/>
        <w:t>Character</w:t>
      </w:r>
      <w:r w:rsidRPr="002B28A0">
        <w:rPr>
          <w:color w:val="000000" w:themeColor="text1"/>
        </w:rPr>
        <w:t>:</w:t>
      </w:r>
      <w:r w:rsidR="003C3FFD" w:rsidRPr="002B28A0">
        <w:rPr>
          <w:color w:val="000000" w:themeColor="text1"/>
        </w:rPr>
        <w:t xml:space="preserve"> </w:t>
      </w:r>
      <w:r w:rsidR="008E3FE3">
        <w:rPr>
          <w:color w:val="000000" w:themeColor="text1"/>
        </w:rPr>
        <w:t>You</w:t>
      </w:r>
      <w:r w:rsidR="00EC1926" w:rsidRPr="00EC1926">
        <w:rPr>
          <w:color w:val="000000" w:themeColor="text1"/>
        </w:rPr>
        <w:t xml:space="preserve"> will engage with diverse viewpoints </w:t>
      </w:r>
      <w:r w:rsidR="008A171D">
        <w:rPr>
          <w:color w:val="000000" w:themeColor="text1"/>
        </w:rPr>
        <w:t xml:space="preserve">and theories of society. </w:t>
      </w:r>
      <w:r w:rsidR="00EC1926" w:rsidRPr="00EC1926">
        <w:rPr>
          <w:color w:val="000000" w:themeColor="text1"/>
        </w:rPr>
        <w:t xml:space="preserve">(Readings, Class Discussions, </w:t>
      </w:r>
      <w:r w:rsidR="005F1550">
        <w:rPr>
          <w:color w:val="000000" w:themeColor="text1"/>
        </w:rPr>
        <w:t>Written Assignments, Presentation</w:t>
      </w:r>
      <w:r w:rsidR="00EC1926" w:rsidRPr="00EC1926">
        <w:rPr>
          <w:color w:val="000000" w:themeColor="text1"/>
        </w:rPr>
        <w:t>)</w:t>
      </w:r>
    </w:p>
    <w:p w14:paraId="503C7FBC" w14:textId="100D3214" w:rsidR="002F4531" w:rsidRDefault="002F4531" w:rsidP="002B28A0">
      <w:pPr>
        <w:pStyle w:val="ListParagraph"/>
        <w:numPr>
          <w:ilvl w:val="0"/>
          <w:numId w:val="16"/>
        </w:numPr>
        <w:spacing w:after="0"/>
        <w:rPr>
          <w:color w:val="000000" w:themeColor="text1"/>
        </w:rPr>
      </w:pPr>
      <w:r w:rsidRPr="002B28A0">
        <w:rPr>
          <w:color w:val="000000" w:themeColor="text1"/>
          <w:u w:val="single"/>
        </w:rPr>
        <w:t>Professional Compe</w:t>
      </w:r>
      <w:r w:rsidR="009E3074" w:rsidRPr="002B28A0">
        <w:rPr>
          <w:color w:val="000000" w:themeColor="text1"/>
          <w:u w:val="single"/>
        </w:rPr>
        <w:t>tence</w:t>
      </w:r>
      <w:r w:rsidR="009E3074" w:rsidRPr="002B28A0">
        <w:rPr>
          <w:color w:val="000000" w:themeColor="text1"/>
        </w:rPr>
        <w:t xml:space="preserve">: </w:t>
      </w:r>
      <w:r w:rsidR="008E3FE3">
        <w:rPr>
          <w:color w:val="000000" w:themeColor="text1"/>
        </w:rPr>
        <w:t>You</w:t>
      </w:r>
      <w:r w:rsidR="008A171D">
        <w:rPr>
          <w:color w:val="000000" w:themeColor="text1"/>
        </w:rPr>
        <w:t xml:space="preserve"> will</w:t>
      </w:r>
      <w:r w:rsidR="00B83297">
        <w:rPr>
          <w:color w:val="000000" w:themeColor="text1"/>
        </w:rPr>
        <w:t xml:space="preserve"> </w:t>
      </w:r>
      <w:r w:rsidR="000159DA">
        <w:rPr>
          <w:color w:val="000000" w:themeColor="text1"/>
        </w:rPr>
        <w:t xml:space="preserve">develop and practice important skills such as discipline, critical thinking, self-regulation, and professional communication. </w:t>
      </w:r>
      <w:r w:rsidR="005F1550">
        <w:rPr>
          <w:color w:val="000000" w:themeColor="text1"/>
        </w:rPr>
        <w:t xml:space="preserve">(Readings, </w:t>
      </w:r>
      <w:r w:rsidR="004B2C19">
        <w:rPr>
          <w:color w:val="000000" w:themeColor="text1"/>
        </w:rPr>
        <w:t>Written Assignments, Presentation, Exams)</w:t>
      </w:r>
    </w:p>
    <w:p w14:paraId="1F1D302B" w14:textId="77777777" w:rsidR="00E37D16" w:rsidRPr="002B28A0" w:rsidRDefault="00E37D16" w:rsidP="00E37D16">
      <w:pPr>
        <w:pStyle w:val="ListParagraph"/>
        <w:spacing w:after="0"/>
        <w:rPr>
          <w:color w:val="000000" w:themeColor="text1"/>
        </w:rPr>
      </w:pPr>
    </w:p>
    <w:p w14:paraId="33AA1AA4" w14:textId="435B152D" w:rsidR="004C4442" w:rsidRPr="00B230AD" w:rsidRDefault="00022362" w:rsidP="002B28A0">
      <w:pPr>
        <w:pStyle w:val="Heading2"/>
      </w:pPr>
      <w:r>
        <w:t>R</w:t>
      </w:r>
      <w:r w:rsidR="008E3FE3">
        <w:t>equired T</w:t>
      </w:r>
      <w:r w:rsidR="004C4442" w:rsidRPr="00B230AD">
        <w:t>ex</w:t>
      </w:r>
      <w:r w:rsidR="008E3FE3">
        <w:t>t</w:t>
      </w:r>
    </w:p>
    <w:p w14:paraId="75506F2E" w14:textId="58EBB59C" w:rsidR="008E3FE3" w:rsidRDefault="008E3FE3" w:rsidP="000618D3">
      <w:pPr>
        <w:spacing w:after="0"/>
        <w:rPr>
          <w:bCs/>
        </w:rPr>
      </w:pPr>
      <w:r>
        <w:rPr>
          <w:bCs/>
        </w:rPr>
        <w:t>Barnes, Barry. 19</w:t>
      </w:r>
      <w:r w:rsidR="00BA5272">
        <w:rPr>
          <w:bCs/>
        </w:rPr>
        <w:t xml:space="preserve">95. </w:t>
      </w:r>
      <w:r w:rsidR="0086593C">
        <w:rPr>
          <w:bCs/>
          <w:i/>
          <w:iCs/>
        </w:rPr>
        <w:t>The Elements of Social Theory</w:t>
      </w:r>
      <w:r w:rsidR="0086593C">
        <w:rPr>
          <w:bCs/>
        </w:rPr>
        <w:t xml:space="preserve">. </w:t>
      </w:r>
      <w:r w:rsidR="002752D2">
        <w:rPr>
          <w:bCs/>
        </w:rPr>
        <w:t>Princeton: Princeton University Press</w:t>
      </w:r>
    </w:p>
    <w:p w14:paraId="64854AAF" w14:textId="77777777" w:rsidR="00E37D16" w:rsidRDefault="00E37D16" w:rsidP="000618D3">
      <w:pPr>
        <w:spacing w:after="0"/>
        <w:rPr>
          <w:bCs/>
        </w:rPr>
      </w:pPr>
    </w:p>
    <w:p w14:paraId="029DF378" w14:textId="740AFC7D" w:rsidR="002752D2" w:rsidRPr="0086593C" w:rsidRDefault="002752D2" w:rsidP="000618D3">
      <w:pPr>
        <w:spacing w:after="0"/>
        <w:rPr>
          <w:bCs/>
        </w:rPr>
      </w:pPr>
      <w:r>
        <w:rPr>
          <w:bCs/>
        </w:rPr>
        <w:t>All other readings will be made available via Moodle.</w:t>
      </w:r>
    </w:p>
    <w:p w14:paraId="351C752A" w14:textId="77777777" w:rsidR="008E3FE3" w:rsidRPr="00B230AD" w:rsidRDefault="008E3FE3" w:rsidP="000618D3">
      <w:pPr>
        <w:spacing w:after="0"/>
        <w:rPr>
          <w:b/>
        </w:rPr>
      </w:pPr>
    </w:p>
    <w:p w14:paraId="326D99F2" w14:textId="77777777" w:rsidR="000618D3" w:rsidRDefault="001813AD" w:rsidP="002B28A0">
      <w:pPr>
        <w:pStyle w:val="Heading2"/>
      </w:pPr>
      <w:r w:rsidRPr="00B230AD">
        <w:t>Course Schedule</w:t>
      </w:r>
    </w:p>
    <w:tbl>
      <w:tblPr>
        <w:tblW w:w="108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95"/>
        <w:gridCol w:w="1276"/>
        <w:gridCol w:w="2693"/>
        <w:gridCol w:w="4536"/>
      </w:tblGrid>
      <w:tr w:rsidR="00E60408" w:rsidRPr="00CB76EE" w14:paraId="0A276A08" w14:textId="77777777" w:rsidTr="00557C52">
        <w:trPr>
          <w:trHeight w:val="490"/>
        </w:trPr>
        <w:tc>
          <w:tcPr>
            <w:tcW w:w="2295" w:type="dxa"/>
            <w:vAlign w:val="center"/>
          </w:tcPr>
          <w:p w14:paraId="67E08E50" w14:textId="77777777" w:rsidR="00E60408" w:rsidRPr="00CB76EE" w:rsidRDefault="00E60408" w:rsidP="00E37D16">
            <w:pPr>
              <w:pStyle w:val="TableParagraph"/>
              <w:ind w:left="110"/>
              <w:jc w:val="center"/>
              <w:rPr>
                <w:rFonts w:asciiTheme="minorHAnsi" w:hAnsiTheme="minorHAnsi" w:cstheme="minorHAnsi"/>
                <w:b/>
                <w:spacing w:val="-5"/>
              </w:rPr>
            </w:pPr>
            <w:r w:rsidRPr="00CB76EE">
              <w:rPr>
                <w:rFonts w:asciiTheme="minorHAnsi" w:hAnsiTheme="minorHAnsi" w:cstheme="minorHAnsi"/>
                <w:b/>
                <w:spacing w:val="-5"/>
              </w:rPr>
              <w:t>Week</w:t>
            </w:r>
          </w:p>
        </w:tc>
        <w:tc>
          <w:tcPr>
            <w:tcW w:w="1276" w:type="dxa"/>
            <w:vAlign w:val="center"/>
          </w:tcPr>
          <w:p w14:paraId="2CC07AEA" w14:textId="77777777" w:rsidR="00E60408" w:rsidRPr="00CB76EE" w:rsidRDefault="00E60408" w:rsidP="00E37D16">
            <w:pPr>
              <w:pStyle w:val="TableParagraph"/>
              <w:ind w:left="110"/>
              <w:jc w:val="center"/>
              <w:rPr>
                <w:rFonts w:asciiTheme="minorHAnsi" w:hAnsiTheme="minorHAnsi" w:cstheme="minorHAnsi"/>
                <w:b/>
              </w:rPr>
            </w:pPr>
            <w:r w:rsidRPr="00CB76EE">
              <w:rPr>
                <w:rFonts w:asciiTheme="minorHAnsi" w:hAnsiTheme="minorHAnsi" w:cstheme="minorHAnsi"/>
                <w:b/>
                <w:spacing w:val="-5"/>
              </w:rPr>
              <w:t>Date</w:t>
            </w:r>
          </w:p>
        </w:tc>
        <w:tc>
          <w:tcPr>
            <w:tcW w:w="2693" w:type="dxa"/>
            <w:vAlign w:val="center"/>
          </w:tcPr>
          <w:p w14:paraId="6F383367" w14:textId="77777777" w:rsidR="00E60408" w:rsidRPr="00CB76EE" w:rsidRDefault="00E60408" w:rsidP="00E37D16">
            <w:pPr>
              <w:pStyle w:val="TableParagraph"/>
              <w:jc w:val="center"/>
              <w:rPr>
                <w:rFonts w:asciiTheme="minorHAnsi" w:hAnsiTheme="minorHAnsi" w:cstheme="minorHAnsi"/>
                <w:b/>
              </w:rPr>
            </w:pPr>
            <w:r w:rsidRPr="00CB76EE">
              <w:rPr>
                <w:rFonts w:asciiTheme="minorHAnsi" w:hAnsiTheme="minorHAnsi" w:cstheme="minorHAnsi"/>
                <w:b/>
                <w:spacing w:val="-2"/>
              </w:rPr>
              <w:t>Topic</w:t>
            </w:r>
          </w:p>
        </w:tc>
        <w:tc>
          <w:tcPr>
            <w:tcW w:w="4536" w:type="dxa"/>
            <w:vAlign w:val="center"/>
          </w:tcPr>
          <w:p w14:paraId="5A18F2CC" w14:textId="5BC5C28D" w:rsidR="00E60408" w:rsidRPr="00CB76EE" w:rsidRDefault="00E60408" w:rsidP="00E37D16">
            <w:pPr>
              <w:pStyle w:val="TableParagraph"/>
              <w:jc w:val="center"/>
              <w:rPr>
                <w:rFonts w:asciiTheme="minorHAnsi" w:hAnsiTheme="minorHAnsi" w:cstheme="minorHAnsi"/>
                <w:b/>
              </w:rPr>
            </w:pPr>
            <w:r w:rsidRPr="00CB76EE">
              <w:rPr>
                <w:rFonts w:asciiTheme="minorHAnsi" w:hAnsiTheme="minorHAnsi" w:cstheme="minorHAnsi"/>
                <w:b/>
              </w:rPr>
              <w:t>Readings</w:t>
            </w:r>
            <w:r w:rsidR="00733E14">
              <w:rPr>
                <w:rFonts w:asciiTheme="minorHAnsi" w:hAnsiTheme="minorHAnsi" w:cstheme="minorHAnsi"/>
                <w:b/>
              </w:rPr>
              <w:t>/Assignment</w:t>
            </w:r>
            <w:r w:rsidR="00B82AD1">
              <w:rPr>
                <w:rFonts w:asciiTheme="minorHAnsi" w:hAnsiTheme="minorHAnsi" w:cstheme="minorHAnsi"/>
                <w:b/>
              </w:rPr>
              <w:t>s</w:t>
            </w:r>
          </w:p>
        </w:tc>
      </w:tr>
      <w:tr w:rsidR="004C1F40" w:rsidRPr="00CB76EE" w14:paraId="3460421A" w14:textId="77777777" w:rsidTr="00557C52">
        <w:trPr>
          <w:trHeight w:val="490"/>
        </w:trPr>
        <w:tc>
          <w:tcPr>
            <w:tcW w:w="10800" w:type="dxa"/>
            <w:gridSpan w:val="4"/>
            <w:vAlign w:val="center"/>
          </w:tcPr>
          <w:p w14:paraId="444621ED" w14:textId="77777777" w:rsidR="00E37D16" w:rsidRDefault="00E37D16" w:rsidP="00E37D16">
            <w:pPr>
              <w:pStyle w:val="TableParagraph"/>
              <w:jc w:val="center"/>
              <w:rPr>
                <w:rFonts w:asciiTheme="minorHAnsi" w:hAnsiTheme="minorHAnsi" w:cstheme="minorHAnsi"/>
                <w:b/>
              </w:rPr>
            </w:pPr>
          </w:p>
          <w:p w14:paraId="393EEFD2" w14:textId="3E830AE7" w:rsidR="004C1F40" w:rsidRDefault="004C1F40" w:rsidP="00E37D16">
            <w:pPr>
              <w:pStyle w:val="TableParagraph"/>
              <w:jc w:val="center"/>
              <w:rPr>
                <w:rFonts w:asciiTheme="minorHAnsi" w:hAnsiTheme="minorHAnsi" w:cstheme="minorHAnsi"/>
                <w:b/>
              </w:rPr>
            </w:pPr>
            <w:r>
              <w:rPr>
                <w:rFonts w:asciiTheme="minorHAnsi" w:hAnsiTheme="minorHAnsi" w:cstheme="minorHAnsi"/>
                <w:b/>
              </w:rPr>
              <w:t>Part 1: Introduction</w:t>
            </w:r>
          </w:p>
          <w:p w14:paraId="388A8014" w14:textId="1AB2110D" w:rsidR="00E37D16" w:rsidRPr="004C1F40" w:rsidRDefault="00E37D16" w:rsidP="00E37D16">
            <w:pPr>
              <w:pStyle w:val="TableParagraph"/>
              <w:jc w:val="center"/>
              <w:rPr>
                <w:rFonts w:asciiTheme="minorHAnsi" w:hAnsiTheme="minorHAnsi" w:cstheme="minorHAnsi"/>
                <w:b/>
              </w:rPr>
            </w:pPr>
          </w:p>
        </w:tc>
      </w:tr>
      <w:tr w:rsidR="0043177E" w:rsidRPr="00CB76EE" w14:paraId="1539830E" w14:textId="77777777" w:rsidTr="00557C52">
        <w:trPr>
          <w:trHeight w:val="426"/>
        </w:trPr>
        <w:tc>
          <w:tcPr>
            <w:tcW w:w="2295" w:type="dxa"/>
            <w:vMerge w:val="restart"/>
            <w:vAlign w:val="center"/>
          </w:tcPr>
          <w:p w14:paraId="05D026E7" w14:textId="77777777" w:rsidR="0043177E" w:rsidRDefault="0043177E" w:rsidP="00E37D16">
            <w:pPr>
              <w:pStyle w:val="TableParagraph"/>
              <w:ind w:left="110"/>
              <w:jc w:val="center"/>
              <w:rPr>
                <w:rFonts w:asciiTheme="minorHAnsi" w:hAnsiTheme="minorHAnsi" w:cstheme="minorHAnsi"/>
              </w:rPr>
            </w:pPr>
            <w:r>
              <w:rPr>
                <w:rFonts w:asciiTheme="minorHAnsi" w:hAnsiTheme="minorHAnsi" w:cstheme="minorHAnsi"/>
              </w:rPr>
              <w:t>1</w:t>
            </w:r>
          </w:p>
          <w:p w14:paraId="0DC8C4A6" w14:textId="77777777" w:rsidR="008533F5" w:rsidRDefault="008533F5" w:rsidP="00E37D16">
            <w:pPr>
              <w:pStyle w:val="TableParagraph"/>
              <w:ind w:left="110"/>
              <w:jc w:val="center"/>
              <w:rPr>
                <w:rFonts w:asciiTheme="minorHAnsi" w:hAnsiTheme="minorHAnsi" w:cstheme="minorHAnsi"/>
              </w:rPr>
            </w:pPr>
          </w:p>
          <w:p w14:paraId="3B40DBD1" w14:textId="5084A757" w:rsidR="008533F5" w:rsidRPr="00CB76EE" w:rsidRDefault="008533F5" w:rsidP="00E37D16">
            <w:pPr>
              <w:pStyle w:val="TableParagraph"/>
              <w:ind w:left="110"/>
              <w:jc w:val="center"/>
              <w:rPr>
                <w:rFonts w:asciiTheme="minorHAnsi" w:hAnsiTheme="minorHAnsi" w:cstheme="minorHAnsi"/>
              </w:rPr>
            </w:pPr>
            <w:r>
              <w:rPr>
                <w:rFonts w:asciiTheme="minorHAnsi" w:hAnsiTheme="minorHAnsi" w:cstheme="minorHAnsi"/>
              </w:rPr>
              <w:t>Introductory Pleasantries</w:t>
            </w:r>
          </w:p>
        </w:tc>
        <w:tc>
          <w:tcPr>
            <w:tcW w:w="1276" w:type="dxa"/>
            <w:vAlign w:val="center"/>
          </w:tcPr>
          <w:p w14:paraId="423DBB5D" w14:textId="045F3438" w:rsidR="0043177E" w:rsidRPr="00CB76EE" w:rsidRDefault="0043177E" w:rsidP="00E37D16">
            <w:pPr>
              <w:pStyle w:val="TableParagraph"/>
              <w:ind w:left="0"/>
              <w:jc w:val="center"/>
              <w:rPr>
                <w:rFonts w:asciiTheme="minorHAnsi" w:hAnsiTheme="minorHAnsi" w:cstheme="minorHAnsi"/>
              </w:rPr>
            </w:pPr>
            <w:r>
              <w:rPr>
                <w:rFonts w:asciiTheme="minorHAnsi" w:hAnsiTheme="minorHAnsi" w:cstheme="minorHAnsi"/>
              </w:rPr>
              <w:t>Jan 14</w:t>
            </w:r>
          </w:p>
        </w:tc>
        <w:tc>
          <w:tcPr>
            <w:tcW w:w="2693" w:type="dxa"/>
            <w:vAlign w:val="center"/>
          </w:tcPr>
          <w:p w14:paraId="5549C1D7" w14:textId="0E1681FF" w:rsidR="0043177E" w:rsidRPr="00CB76EE" w:rsidRDefault="0043177E" w:rsidP="00E37D16">
            <w:pPr>
              <w:pStyle w:val="TableParagraph"/>
              <w:ind w:left="0"/>
              <w:jc w:val="center"/>
              <w:rPr>
                <w:rFonts w:asciiTheme="minorHAnsi" w:hAnsiTheme="minorHAnsi" w:cstheme="minorHAnsi"/>
              </w:rPr>
            </w:pPr>
            <w:r>
              <w:rPr>
                <w:rFonts w:asciiTheme="minorHAnsi" w:hAnsiTheme="minorHAnsi" w:cstheme="minorHAnsi"/>
              </w:rPr>
              <w:t>Introduction</w:t>
            </w:r>
          </w:p>
        </w:tc>
        <w:tc>
          <w:tcPr>
            <w:tcW w:w="4536" w:type="dxa"/>
            <w:vAlign w:val="center"/>
          </w:tcPr>
          <w:p w14:paraId="099E33E5" w14:textId="2596B68A" w:rsidR="0043177E" w:rsidRPr="00CB76EE" w:rsidRDefault="0043177E" w:rsidP="00E37D16">
            <w:pPr>
              <w:pStyle w:val="TableParagraph"/>
              <w:spacing w:line="240" w:lineRule="auto"/>
              <w:ind w:left="0" w:right="294"/>
              <w:jc w:val="center"/>
              <w:rPr>
                <w:rFonts w:asciiTheme="minorHAnsi" w:hAnsiTheme="minorHAnsi" w:cstheme="minorHAnsi"/>
              </w:rPr>
            </w:pPr>
            <w:r>
              <w:rPr>
                <w:rFonts w:asciiTheme="minorHAnsi" w:hAnsiTheme="minorHAnsi" w:cstheme="minorHAnsi"/>
              </w:rPr>
              <w:t>Review syllabus</w:t>
            </w:r>
          </w:p>
        </w:tc>
      </w:tr>
      <w:tr w:rsidR="00232107" w:rsidRPr="00CB76EE" w14:paraId="0F454B75" w14:textId="77777777" w:rsidTr="00557C52">
        <w:trPr>
          <w:trHeight w:val="426"/>
        </w:trPr>
        <w:tc>
          <w:tcPr>
            <w:tcW w:w="2295" w:type="dxa"/>
            <w:vMerge/>
            <w:vAlign w:val="center"/>
          </w:tcPr>
          <w:p w14:paraId="1193BC63" w14:textId="77777777" w:rsidR="00232107" w:rsidRDefault="00232107" w:rsidP="00E37D16">
            <w:pPr>
              <w:pStyle w:val="TableParagraph"/>
              <w:ind w:left="110"/>
              <w:jc w:val="center"/>
              <w:rPr>
                <w:rFonts w:asciiTheme="minorHAnsi" w:hAnsiTheme="minorHAnsi" w:cstheme="minorHAnsi"/>
              </w:rPr>
            </w:pPr>
          </w:p>
        </w:tc>
        <w:tc>
          <w:tcPr>
            <w:tcW w:w="1276" w:type="dxa"/>
            <w:vAlign w:val="center"/>
          </w:tcPr>
          <w:p w14:paraId="6BAEDA29" w14:textId="034FE3B4" w:rsidR="00232107" w:rsidRDefault="00232107" w:rsidP="00E37D16">
            <w:pPr>
              <w:pStyle w:val="TableParagraph"/>
              <w:ind w:left="0"/>
              <w:jc w:val="center"/>
              <w:rPr>
                <w:rFonts w:asciiTheme="minorHAnsi" w:hAnsiTheme="minorHAnsi" w:cstheme="minorHAnsi"/>
              </w:rPr>
            </w:pPr>
            <w:r>
              <w:rPr>
                <w:rFonts w:asciiTheme="minorHAnsi" w:hAnsiTheme="minorHAnsi" w:cstheme="minorHAnsi"/>
              </w:rPr>
              <w:t>Jan 16</w:t>
            </w:r>
          </w:p>
        </w:tc>
        <w:tc>
          <w:tcPr>
            <w:tcW w:w="2693" w:type="dxa"/>
            <w:vAlign w:val="center"/>
          </w:tcPr>
          <w:p w14:paraId="2DF43994" w14:textId="0AA1D7B5" w:rsidR="00232107" w:rsidRDefault="00232107" w:rsidP="00E37D16">
            <w:pPr>
              <w:pStyle w:val="TableParagraph"/>
              <w:ind w:left="0"/>
              <w:jc w:val="center"/>
              <w:rPr>
                <w:rFonts w:asciiTheme="minorHAnsi" w:hAnsiTheme="minorHAnsi" w:cstheme="minorHAnsi"/>
              </w:rPr>
            </w:pPr>
            <w:r>
              <w:rPr>
                <w:rFonts w:asciiTheme="minorHAnsi" w:hAnsiTheme="minorHAnsi" w:cstheme="minorHAnsi"/>
              </w:rPr>
              <w:t>What makes good theory?</w:t>
            </w:r>
          </w:p>
        </w:tc>
        <w:tc>
          <w:tcPr>
            <w:tcW w:w="4536" w:type="dxa"/>
            <w:vAlign w:val="center"/>
          </w:tcPr>
          <w:p w14:paraId="421ECE51" w14:textId="77777777" w:rsidR="00E37D16" w:rsidRDefault="00E37D16" w:rsidP="00E37D16">
            <w:pPr>
              <w:pStyle w:val="TableParagraph"/>
              <w:spacing w:line="240" w:lineRule="auto"/>
              <w:ind w:left="0" w:right="294"/>
              <w:jc w:val="center"/>
              <w:rPr>
                <w:rFonts w:asciiTheme="minorHAnsi" w:hAnsiTheme="minorHAnsi" w:cstheme="minorHAnsi"/>
              </w:rPr>
            </w:pPr>
          </w:p>
          <w:p w14:paraId="7DDCED54" w14:textId="5DEF5864" w:rsidR="00232107" w:rsidRDefault="00232107" w:rsidP="00E37D16">
            <w:pPr>
              <w:pStyle w:val="TableParagraph"/>
              <w:spacing w:line="240" w:lineRule="auto"/>
              <w:ind w:left="0" w:right="294"/>
              <w:jc w:val="center"/>
              <w:rPr>
                <w:rFonts w:asciiTheme="minorHAnsi" w:hAnsiTheme="minorHAnsi" w:cstheme="minorHAnsi"/>
              </w:rPr>
            </w:pPr>
            <w:r>
              <w:rPr>
                <w:rFonts w:asciiTheme="minorHAnsi" w:hAnsiTheme="minorHAnsi" w:cstheme="minorHAnsi"/>
              </w:rPr>
              <w:t>Barnes, Introduction</w:t>
            </w:r>
          </w:p>
          <w:p w14:paraId="1F89B7A7" w14:textId="77777777" w:rsidR="00232107" w:rsidRDefault="00232107" w:rsidP="00E37D16">
            <w:pPr>
              <w:pStyle w:val="TableParagraph"/>
              <w:spacing w:line="240" w:lineRule="auto"/>
              <w:ind w:left="0" w:right="294"/>
              <w:jc w:val="center"/>
              <w:rPr>
                <w:rFonts w:asciiTheme="minorHAnsi" w:hAnsiTheme="minorHAnsi" w:cstheme="minorHAnsi"/>
              </w:rPr>
            </w:pPr>
          </w:p>
          <w:p w14:paraId="03DBFF6C" w14:textId="77777777" w:rsidR="00AD74C5" w:rsidRDefault="00232107" w:rsidP="00E37D16">
            <w:pPr>
              <w:pStyle w:val="TableParagraph"/>
              <w:spacing w:line="240" w:lineRule="auto"/>
              <w:ind w:left="0" w:right="294"/>
              <w:jc w:val="center"/>
              <w:rPr>
                <w:rFonts w:asciiTheme="minorHAnsi" w:hAnsiTheme="minorHAnsi" w:cstheme="minorHAnsi"/>
              </w:rPr>
            </w:pPr>
            <w:r>
              <w:rPr>
                <w:rFonts w:asciiTheme="minorHAnsi" w:hAnsiTheme="minorHAnsi" w:cstheme="minorHAnsi"/>
              </w:rPr>
              <w:t>Healy, “Fuck Nuance”</w:t>
            </w:r>
          </w:p>
          <w:p w14:paraId="0D519EC9" w14:textId="0ACDDCFC" w:rsidR="00E37D16" w:rsidRDefault="00E37D16" w:rsidP="00E37D16">
            <w:pPr>
              <w:pStyle w:val="TableParagraph"/>
              <w:spacing w:line="240" w:lineRule="auto"/>
              <w:ind w:left="0" w:right="294"/>
              <w:jc w:val="center"/>
              <w:rPr>
                <w:rFonts w:asciiTheme="minorHAnsi" w:hAnsiTheme="minorHAnsi" w:cstheme="minorHAnsi"/>
              </w:rPr>
            </w:pPr>
          </w:p>
        </w:tc>
      </w:tr>
      <w:tr w:rsidR="004C1F40" w:rsidRPr="00CB76EE" w14:paraId="210E9A21" w14:textId="77777777" w:rsidTr="00557C52">
        <w:trPr>
          <w:trHeight w:val="426"/>
        </w:trPr>
        <w:tc>
          <w:tcPr>
            <w:tcW w:w="10800" w:type="dxa"/>
            <w:gridSpan w:val="4"/>
            <w:vAlign w:val="center"/>
          </w:tcPr>
          <w:p w14:paraId="273F1B52" w14:textId="77777777" w:rsidR="00E37D16" w:rsidRDefault="00E37D16" w:rsidP="00E37D16">
            <w:pPr>
              <w:pStyle w:val="TableParagraph"/>
              <w:spacing w:line="240" w:lineRule="auto"/>
              <w:ind w:left="0" w:right="294"/>
              <w:jc w:val="center"/>
              <w:rPr>
                <w:rFonts w:asciiTheme="minorHAnsi" w:hAnsiTheme="minorHAnsi" w:cstheme="minorHAnsi"/>
                <w:b/>
                <w:bCs/>
              </w:rPr>
            </w:pPr>
          </w:p>
          <w:p w14:paraId="156D1445" w14:textId="14AF6194" w:rsidR="004C1F40" w:rsidRDefault="004C1F40" w:rsidP="00E37D16">
            <w:pPr>
              <w:pStyle w:val="TableParagraph"/>
              <w:spacing w:line="240" w:lineRule="auto"/>
              <w:ind w:left="0" w:right="294"/>
              <w:jc w:val="center"/>
              <w:rPr>
                <w:rFonts w:asciiTheme="minorHAnsi" w:hAnsiTheme="minorHAnsi" w:cstheme="minorHAnsi"/>
                <w:b/>
                <w:bCs/>
              </w:rPr>
            </w:pPr>
            <w:r>
              <w:rPr>
                <w:rFonts w:asciiTheme="minorHAnsi" w:hAnsiTheme="minorHAnsi" w:cstheme="minorHAnsi"/>
                <w:b/>
                <w:bCs/>
              </w:rPr>
              <w:t xml:space="preserve">Part 2: </w:t>
            </w:r>
            <w:r w:rsidR="00FF3A8D">
              <w:rPr>
                <w:rFonts w:asciiTheme="minorHAnsi" w:hAnsiTheme="minorHAnsi" w:cstheme="minorHAnsi"/>
                <w:b/>
                <w:bCs/>
              </w:rPr>
              <w:t>“Solutions” to the Problem of Collective Action</w:t>
            </w:r>
          </w:p>
          <w:p w14:paraId="356C914A" w14:textId="06471B76" w:rsidR="00E37D16" w:rsidRPr="004C1F40" w:rsidRDefault="00E37D16" w:rsidP="00E37D16">
            <w:pPr>
              <w:pStyle w:val="TableParagraph"/>
              <w:spacing w:line="240" w:lineRule="auto"/>
              <w:ind w:left="0" w:right="294"/>
              <w:jc w:val="center"/>
              <w:rPr>
                <w:rFonts w:asciiTheme="minorHAnsi" w:hAnsiTheme="minorHAnsi" w:cstheme="minorHAnsi"/>
                <w:b/>
                <w:bCs/>
              </w:rPr>
            </w:pPr>
          </w:p>
        </w:tc>
      </w:tr>
      <w:tr w:rsidR="00232107" w:rsidRPr="00CB76EE" w14:paraId="7BAD0765" w14:textId="77777777" w:rsidTr="00557C52">
        <w:trPr>
          <w:trHeight w:val="522"/>
        </w:trPr>
        <w:tc>
          <w:tcPr>
            <w:tcW w:w="2295" w:type="dxa"/>
            <w:vMerge w:val="restart"/>
            <w:vAlign w:val="center"/>
          </w:tcPr>
          <w:p w14:paraId="512A4A26" w14:textId="77777777" w:rsidR="00232107" w:rsidRDefault="00232107" w:rsidP="00E37D16">
            <w:pPr>
              <w:pStyle w:val="TableParagraph"/>
              <w:ind w:left="110"/>
              <w:jc w:val="center"/>
              <w:rPr>
                <w:rFonts w:asciiTheme="minorHAnsi" w:hAnsiTheme="minorHAnsi" w:cstheme="minorHAnsi"/>
              </w:rPr>
            </w:pPr>
            <w:r w:rsidRPr="00CB76EE">
              <w:rPr>
                <w:rFonts w:asciiTheme="minorHAnsi" w:hAnsiTheme="minorHAnsi" w:cstheme="minorHAnsi"/>
              </w:rPr>
              <w:t>2</w:t>
            </w:r>
          </w:p>
          <w:p w14:paraId="5BFAF1DC" w14:textId="77777777" w:rsidR="008533F5" w:rsidRDefault="008533F5" w:rsidP="00E37D16">
            <w:pPr>
              <w:pStyle w:val="TableParagraph"/>
              <w:ind w:left="110"/>
              <w:jc w:val="center"/>
              <w:rPr>
                <w:rFonts w:asciiTheme="minorHAnsi" w:hAnsiTheme="minorHAnsi" w:cstheme="minorHAnsi"/>
              </w:rPr>
            </w:pPr>
          </w:p>
          <w:p w14:paraId="352AF9A8" w14:textId="193AE8BE" w:rsidR="008533F5" w:rsidRPr="00CB76EE" w:rsidRDefault="00D359B9" w:rsidP="00E37D16">
            <w:pPr>
              <w:pStyle w:val="TableParagraph"/>
              <w:ind w:left="110"/>
              <w:jc w:val="center"/>
              <w:rPr>
                <w:rFonts w:asciiTheme="minorHAnsi" w:hAnsiTheme="minorHAnsi" w:cstheme="minorHAnsi"/>
              </w:rPr>
            </w:pPr>
            <w:r>
              <w:rPr>
                <w:rFonts w:asciiTheme="minorHAnsi" w:hAnsiTheme="minorHAnsi" w:cstheme="minorHAnsi"/>
              </w:rPr>
              <w:t>Individual Rationality and Emergent Structures</w:t>
            </w:r>
          </w:p>
        </w:tc>
        <w:tc>
          <w:tcPr>
            <w:tcW w:w="1276" w:type="dxa"/>
            <w:vAlign w:val="center"/>
          </w:tcPr>
          <w:p w14:paraId="4CB86757" w14:textId="5804FF75" w:rsidR="00232107" w:rsidRPr="00CB76EE" w:rsidRDefault="00232107" w:rsidP="00E37D16">
            <w:pPr>
              <w:pStyle w:val="TableParagraph"/>
              <w:ind w:left="0"/>
              <w:jc w:val="center"/>
              <w:rPr>
                <w:rFonts w:asciiTheme="minorHAnsi" w:hAnsiTheme="minorHAnsi" w:cstheme="minorHAnsi"/>
              </w:rPr>
            </w:pPr>
            <w:r>
              <w:rPr>
                <w:rFonts w:asciiTheme="minorHAnsi" w:hAnsiTheme="minorHAnsi" w:cstheme="minorHAnsi"/>
              </w:rPr>
              <w:t>Jan 21</w:t>
            </w:r>
          </w:p>
        </w:tc>
        <w:tc>
          <w:tcPr>
            <w:tcW w:w="2693" w:type="dxa"/>
            <w:vAlign w:val="center"/>
          </w:tcPr>
          <w:p w14:paraId="59614F1E" w14:textId="542691EA" w:rsidR="00232107" w:rsidRPr="00CB76EE" w:rsidRDefault="00232107" w:rsidP="00E37D16">
            <w:pPr>
              <w:pStyle w:val="TableParagraph"/>
              <w:ind w:left="0"/>
              <w:jc w:val="center"/>
              <w:rPr>
                <w:rFonts w:asciiTheme="minorHAnsi" w:hAnsiTheme="minorHAnsi" w:cstheme="minorHAnsi"/>
              </w:rPr>
            </w:pPr>
            <w:r>
              <w:rPr>
                <w:rFonts w:asciiTheme="minorHAnsi" w:hAnsiTheme="minorHAnsi" w:cstheme="minorHAnsi"/>
              </w:rPr>
              <w:t>Individualism</w:t>
            </w:r>
            <w:r w:rsidR="00456842">
              <w:rPr>
                <w:rFonts w:asciiTheme="minorHAnsi" w:hAnsiTheme="minorHAnsi" w:cstheme="minorHAnsi"/>
              </w:rPr>
              <w:t xml:space="preserve"> and Rational Choice</w:t>
            </w:r>
          </w:p>
        </w:tc>
        <w:tc>
          <w:tcPr>
            <w:tcW w:w="4536" w:type="dxa"/>
            <w:vAlign w:val="center"/>
          </w:tcPr>
          <w:p w14:paraId="05251BED" w14:textId="35EB5F6E" w:rsidR="00232107" w:rsidRPr="00CB76EE" w:rsidRDefault="00232107" w:rsidP="00E37D16">
            <w:pPr>
              <w:pStyle w:val="TableParagraph"/>
              <w:spacing w:line="240" w:lineRule="auto"/>
              <w:ind w:left="0" w:right="294"/>
              <w:jc w:val="center"/>
              <w:rPr>
                <w:rFonts w:asciiTheme="minorHAnsi" w:hAnsiTheme="minorHAnsi" w:cstheme="minorHAnsi"/>
              </w:rPr>
            </w:pPr>
            <w:r>
              <w:rPr>
                <w:rFonts w:asciiTheme="minorHAnsi" w:hAnsiTheme="minorHAnsi" w:cstheme="minorHAnsi"/>
              </w:rPr>
              <w:t>Barnes Ch. 1</w:t>
            </w:r>
          </w:p>
        </w:tc>
      </w:tr>
      <w:tr w:rsidR="00232107" w:rsidRPr="00CB76EE" w14:paraId="1494489C" w14:textId="77777777" w:rsidTr="00557C52">
        <w:trPr>
          <w:trHeight w:val="444"/>
        </w:trPr>
        <w:tc>
          <w:tcPr>
            <w:tcW w:w="2295" w:type="dxa"/>
            <w:vMerge/>
            <w:vAlign w:val="center"/>
          </w:tcPr>
          <w:p w14:paraId="3801A5A7" w14:textId="77777777" w:rsidR="00232107" w:rsidRPr="00CB76EE" w:rsidRDefault="00232107" w:rsidP="00E37D16">
            <w:pPr>
              <w:pStyle w:val="TableParagraph"/>
              <w:ind w:left="110"/>
              <w:jc w:val="center"/>
              <w:rPr>
                <w:rFonts w:asciiTheme="minorHAnsi" w:hAnsiTheme="minorHAnsi" w:cstheme="minorHAnsi"/>
              </w:rPr>
            </w:pPr>
          </w:p>
        </w:tc>
        <w:tc>
          <w:tcPr>
            <w:tcW w:w="1276" w:type="dxa"/>
            <w:vAlign w:val="center"/>
          </w:tcPr>
          <w:p w14:paraId="323CCA2A" w14:textId="0BB4C810" w:rsidR="00232107" w:rsidRPr="00CB76EE" w:rsidRDefault="00232107" w:rsidP="00E37D16">
            <w:pPr>
              <w:pStyle w:val="TableParagraph"/>
              <w:ind w:left="0"/>
              <w:jc w:val="center"/>
              <w:rPr>
                <w:rFonts w:asciiTheme="minorHAnsi" w:hAnsiTheme="minorHAnsi" w:cstheme="minorHAnsi"/>
              </w:rPr>
            </w:pPr>
            <w:r>
              <w:rPr>
                <w:rFonts w:asciiTheme="minorHAnsi" w:hAnsiTheme="minorHAnsi" w:cstheme="minorHAnsi"/>
              </w:rPr>
              <w:t>Jan 23</w:t>
            </w:r>
          </w:p>
        </w:tc>
        <w:tc>
          <w:tcPr>
            <w:tcW w:w="2693" w:type="dxa"/>
            <w:vAlign w:val="center"/>
          </w:tcPr>
          <w:p w14:paraId="61248692" w14:textId="30E24591" w:rsidR="00232107" w:rsidRPr="00CB76EE" w:rsidRDefault="00D359B9" w:rsidP="00E37D16">
            <w:pPr>
              <w:pStyle w:val="TableParagraph"/>
              <w:ind w:left="0"/>
              <w:jc w:val="center"/>
              <w:rPr>
                <w:rFonts w:asciiTheme="minorHAnsi" w:hAnsiTheme="minorHAnsi" w:cstheme="minorHAnsi"/>
              </w:rPr>
            </w:pPr>
            <w:r>
              <w:rPr>
                <w:rFonts w:asciiTheme="minorHAnsi" w:hAnsiTheme="minorHAnsi" w:cstheme="minorHAnsi"/>
                <w:bCs/>
              </w:rPr>
              <w:t>Social Exchange</w:t>
            </w:r>
          </w:p>
        </w:tc>
        <w:tc>
          <w:tcPr>
            <w:tcW w:w="4536" w:type="dxa"/>
            <w:vAlign w:val="center"/>
          </w:tcPr>
          <w:p w14:paraId="708F9B8A" w14:textId="77777777" w:rsidR="00E37D16" w:rsidRDefault="00E37D16" w:rsidP="00E37D16">
            <w:pPr>
              <w:pStyle w:val="TableParagraph"/>
              <w:ind w:left="0" w:right="146"/>
              <w:jc w:val="center"/>
              <w:rPr>
                <w:rFonts w:asciiTheme="minorHAnsi" w:hAnsiTheme="minorHAnsi" w:cstheme="minorHAnsi"/>
                <w:bCs/>
              </w:rPr>
            </w:pPr>
          </w:p>
          <w:p w14:paraId="60AA34A4" w14:textId="29E27AD9" w:rsidR="00232107" w:rsidRDefault="00D359B9" w:rsidP="00E37D16">
            <w:pPr>
              <w:pStyle w:val="TableParagraph"/>
              <w:ind w:left="0" w:right="146"/>
              <w:jc w:val="center"/>
              <w:rPr>
                <w:rFonts w:asciiTheme="minorHAnsi" w:hAnsiTheme="minorHAnsi" w:cstheme="minorHAnsi"/>
                <w:bCs/>
              </w:rPr>
            </w:pPr>
            <w:r>
              <w:rPr>
                <w:rFonts w:asciiTheme="minorHAnsi" w:hAnsiTheme="minorHAnsi" w:cstheme="minorHAnsi"/>
                <w:bCs/>
              </w:rPr>
              <w:t>H</w:t>
            </w:r>
            <w:r w:rsidR="001B3CEE">
              <w:rPr>
                <w:rFonts w:asciiTheme="minorHAnsi" w:hAnsiTheme="minorHAnsi" w:cstheme="minorHAnsi"/>
                <w:bCs/>
              </w:rPr>
              <w:t>omans</w:t>
            </w:r>
            <w:r w:rsidR="00070C31">
              <w:rPr>
                <w:rFonts w:asciiTheme="minorHAnsi" w:hAnsiTheme="minorHAnsi" w:cstheme="minorHAnsi"/>
                <w:bCs/>
              </w:rPr>
              <w:t xml:space="preserve">, </w:t>
            </w:r>
            <w:r w:rsidR="009C7A06">
              <w:rPr>
                <w:rFonts w:asciiTheme="minorHAnsi" w:hAnsiTheme="minorHAnsi" w:cstheme="minorHAnsi"/>
                <w:bCs/>
              </w:rPr>
              <w:t>“</w:t>
            </w:r>
            <w:r w:rsidR="006B495B">
              <w:rPr>
                <w:rFonts w:asciiTheme="minorHAnsi" w:hAnsiTheme="minorHAnsi" w:cstheme="minorHAnsi"/>
                <w:bCs/>
              </w:rPr>
              <w:t>Social Behavior as Exchange”</w:t>
            </w:r>
          </w:p>
          <w:p w14:paraId="63769EAD" w14:textId="77777777" w:rsidR="001B3CEE" w:rsidRDefault="001B3CEE" w:rsidP="00E37D16">
            <w:pPr>
              <w:pStyle w:val="TableParagraph"/>
              <w:ind w:left="0" w:right="146"/>
              <w:jc w:val="center"/>
              <w:rPr>
                <w:rFonts w:asciiTheme="minorHAnsi" w:hAnsiTheme="minorHAnsi" w:cstheme="minorHAnsi"/>
                <w:bCs/>
              </w:rPr>
            </w:pPr>
          </w:p>
          <w:p w14:paraId="7ED89AC0" w14:textId="77777777" w:rsidR="00AD74C5" w:rsidRDefault="001B3CEE" w:rsidP="00E37D16">
            <w:pPr>
              <w:pStyle w:val="TableParagraph"/>
              <w:ind w:left="0" w:right="146"/>
              <w:jc w:val="center"/>
              <w:rPr>
                <w:rFonts w:asciiTheme="minorHAnsi" w:hAnsiTheme="minorHAnsi" w:cstheme="minorHAnsi"/>
                <w:bCs/>
                <w:i/>
                <w:iCs/>
              </w:rPr>
            </w:pPr>
            <w:r>
              <w:rPr>
                <w:rFonts w:asciiTheme="minorHAnsi" w:hAnsiTheme="minorHAnsi" w:cstheme="minorHAnsi"/>
                <w:bCs/>
              </w:rPr>
              <w:t>Blau</w:t>
            </w:r>
            <w:r w:rsidR="006B495B">
              <w:rPr>
                <w:rFonts w:asciiTheme="minorHAnsi" w:hAnsiTheme="minorHAnsi" w:cstheme="minorHAnsi"/>
                <w:bCs/>
              </w:rPr>
              <w:t xml:space="preserve">, </w:t>
            </w:r>
            <w:r w:rsidR="00F71A5B">
              <w:rPr>
                <w:rFonts w:asciiTheme="minorHAnsi" w:hAnsiTheme="minorHAnsi" w:cstheme="minorHAnsi"/>
                <w:bCs/>
              </w:rPr>
              <w:t xml:space="preserve">selection from </w:t>
            </w:r>
            <w:r w:rsidR="00F71A5B">
              <w:rPr>
                <w:rFonts w:asciiTheme="minorHAnsi" w:hAnsiTheme="minorHAnsi" w:cstheme="minorHAnsi"/>
                <w:bCs/>
                <w:i/>
                <w:iCs/>
              </w:rPr>
              <w:t>Exchange and Power in Social Life</w:t>
            </w:r>
          </w:p>
          <w:p w14:paraId="50958ECE" w14:textId="7E243AA7" w:rsidR="00E37D16" w:rsidRPr="00F71A5B" w:rsidRDefault="00E37D16" w:rsidP="00E37D16">
            <w:pPr>
              <w:pStyle w:val="TableParagraph"/>
              <w:ind w:left="0" w:right="146"/>
              <w:jc w:val="center"/>
              <w:rPr>
                <w:rFonts w:asciiTheme="minorHAnsi" w:hAnsiTheme="minorHAnsi" w:cstheme="minorHAnsi"/>
              </w:rPr>
            </w:pPr>
          </w:p>
        </w:tc>
      </w:tr>
      <w:tr w:rsidR="00232107" w:rsidRPr="00CB76EE" w14:paraId="644C000C" w14:textId="77777777" w:rsidTr="00557C52">
        <w:trPr>
          <w:trHeight w:val="490"/>
        </w:trPr>
        <w:tc>
          <w:tcPr>
            <w:tcW w:w="2295" w:type="dxa"/>
            <w:vMerge w:val="restart"/>
            <w:vAlign w:val="center"/>
          </w:tcPr>
          <w:p w14:paraId="6DB47CCC" w14:textId="77777777" w:rsidR="00232107" w:rsidRDefault="00232107" w:rsidP="00E37D16">
            <w:pPr>
              <w:pStyle w:val="TableParagraph"/>
              <w:ind w:left="110"/>
              <w:jc w:val="center"/>
              <w:rPr>
                <w:rFonts w:asciiTheme="minorHAnsi" w:hAnsiTheme="minorHAnsi" w:cstheme="minorHAnsi"/>
              </w:rPr>
            </w:pPr>
            <w:r w:rsidRPr="00CB76EE">
              <w:rPr>
                <w:rFonts w:asciiTheme="minorHAnsi" w:hAnsiTheme="minorHAnsi" w:cstheme="minorHAnsi"/>
              </w:rPr>
              <w:t>3</w:t>
            </w:r>
          </w:p>
          <w:p w14:paraId="57085E53" w14:textId="77777777" w:rsidR="008533F5" w:rsidRDefault="008533F5" w:rsidP="00E37D16">
            <w:pPr>
              <w:pStyle w:val="TableParagraph"/>
              <w:ind w:left="110"/>
              <w:jc w:val="center"/>
              <w:rPr>
                <w:rFonts w:asciiTheme="minorHAnsi" w:hAnsiTheme="minorHAnsi" w:cstheme="minorHAnsi"/>
              </w:rPr>
            </w:pPr>
          </w:p>
          <w:p w14:paraId="17B23EFF" w14:textId="5F2E8C13" w:rsidR="008533F5" w:rsidRPr="00CB76EE" w:rsidRDefault="008533F5" w:rsidP="00E37D16">
            <w:pPr>
              <w:pStyle w:val="TableParagraph"/>
              <w:ind w:left="110"/>
              <w:jc w:val="center"/>
              <w:rPr>
                <w:rFonts w:asciiTheme="minorHAnsi" w:hAnsiTheme="minorHAnsi" w:cstheme="minorHAnsi"/>
              </w:rPr>
            </w:pPr>
            <w:r>
              <w:rPr>
                <w:rFonts w:asciiTheme="minorHAnsi" w:hAnsiTheme="minorHAnsi" w:cstheme="minorHAnsi"/>
              </w:rPr>
              <w:t>Functionalism</w:t>
            </w:r>
          </w:p>
        </w:tc>
        <w:tc>
          <w:tcPr>
            <w:tcW w:w="1276" w:type="dxa"/>
            <w:shd w:val="clear" w:color="auto" w:fill="FFFFFF" w:themeFill="background1"/>
            <w:vAlign w:val="center"/>
          </w:tcPr>
          <w:p w14:paraId="2C278A90" w14:textId="33F28445" w:rsidR="00232107" w:rsidRPr="00FA2AFE" w:rsidRDefault="00232107" w:rsidP="00E37D16">
            <w:pPr>
              <w:pStyle w:val="TableParagraph"/>
              <w:ind w:left="0"/>
              <w:jc w:val="center"/>
              <w:rPr>
                <w:rFonts w:asciiTheme="minorHAnsi" w:hAnsiTheme="minorHAnsi" w:cstheme="minorHAnsi"/>
                <w:bCs/>
              </w:rPr>
            </w:pPr>
            <w:r>
              <w:rPr>
                <w:rFonts w:asciiTheme="minorHAnsi" w:hAnsiTheme="minorHAnsi" w:cstheme="minorHAnsi"/>
                <w:bCs/>
              </w:rPr>
              <w:t>Jan 28</w:t>
            </w:r>
          </w:p>
        </w:tc>
        <w:tc>
          <w:tcPr>
            <w:tcW w:w="2693" w:type="dxa"/>
            <w:shd w:val="clear" w:color="auto" w:fill="FFFFFF" w:themeFill="background1"/>
            <w:vAlign w:val="center"/>
          </w:tcPr>
          <w:p w14:paraId="25CEA0C4" w14:textId="5EA1BFA9" w:rsidR="00232107" w:rsidRPr="00C4399B" w:rsidRDefault="00232107" w:rsidP="00E37D16">
            <w:pPr>
              <w:pStyle w:val="TableParagraph"/>
              <w:spacing w:before="1" w:line="225" w:lineRule="exact"/>
              <w:ind w:left="0"/>
              <w:jc w:val="center"/>
              <w:rPr>
                <w:rFonts w:asciiTheme="minorHAnsi" w:hAnsiTheme="minorHAnsi" w:cstheme="minorHAnsi"/>
                <w:bCs/>
              </w:rPr>
            </w:pPr>
            <w:r>
              <w:rPr>
                <w:rFonts w:asciiTheme="minorHAnsi" w:hAnsiTheme="minorHAnsi" w:cstheme="minorHAnsi"/>
              </w:rPr>
              <w:t>Functionalism</w:t>
            </w:r>
          </w:p>
        </w:tc>
        <w:tc>
          <w:tcPr>
            <w:tcW w:w="4536" w:type="dxa"/>
            <w:shd w:val="clear" w:color="auto" w:fill="FFFFFF" w:themeFill="background1"/>
            <w:vAlign w:val="center"/>
          </w:tcPr>
          <w:p w14:paraId="03FB8C8F" w14:textId="7E428E5B" w:rsidR="00232107" w:rsidRPr="008961D1" w:rsidRDefault="00232107" w:rsidP="00E37D16">
            <w:pPr>
              <w:pStyle w:val="TableParagraph"/>
              <w:spacing w:before="1" w:line="225" w:lineRule="exact"/>
              <w:ind w:left="0"/>
              <w:jc w:val="center"/>
              <w:rPr>
                <w:rFonts w:asciiTheme="minorHAnsi" w:hAnsiTheme="minorHAnsi" w:cstheme="minorHAnsi"/>
                <w:bCs/>
              </w:rPr>
            </w:pPr>
            <w:r>
              <w:rPr>
                <w:rFonts w:asciiTheme="minorHAnsi" w:hAnsiTheme="minorHAnsi" w:cstheme="minorHAnsi"/>
              </w:rPr>
              <w:t>Barnes Ch. 2</w:t>
            </w:r>
          </w:p>
        </w:tc>
      </w:tr>
      <w:tr w:rsidR="00232107" w:rsidRPr="00CB76EE" w14:paraId="2F940285" w14:textId="77777777" w:rsidTr="00557C52">
        <w:trPr>
          <w:trHeight w:val="490"/>
        </w:trPr>
        <w:tc>
          <w:tcPr>
            <w:tcW w:w="2295" w:type="dxa"/>
            <w:vMerge/>
            <w:vAlign w:val="center"/>
          </w:tcPr>
          <w:p w14:paraId="52AAABBE" w14:textId="77777777" w:rsidR="00232107" w:rsidRPr="00CB76EE" w:rsidRDefault="00232107" w:rsidP="00E37D16">
            <w:pPr>
              <w:pStyle w:val="TableParagraph"/>
              <w:ind w:left="110"/>
              <w:jc w:val="center"/>
              <w:rPr>
                <w:rFonts w:asciiTheme="minorHAnsi" w:hAnsiTheme="minorHAnsi" w:cstheme="minorHAnsi"/>
              </w:rPr>
            </w:pPr>
          </w:p>
        </w:tc>
        <w:tc>
          <w:tcPr>
            <w:tcW w:w="1276" w:type="dxa"/>
            <w:vAlign w:val="center"/>
          </w:tcPr>
          <w:p w14:paraId="788B7AA0" w14:textId="0D69B03C" w:rsidR="00232107" w:rsidRPr="004643D6" w:rsidRDefault="00232107" w:rsidP="00E37D16">
            <w:pPr>
              <w:pStyle w:val="TableParagraph"/>
              <w:ind w:left="0"/>
              <w:jc w:val="center"/>
              <w:rPr>
                <w:rFonts w:asciiTheme="minorHAnsi" w:hAnsiTheme="minorHAnsi" w:cstheme="minorHAnsi"/>
                <w:color w:val="000000" w:themeColor="text1"/>
              </w:rPr>
            </w:pPr>
            <w:r>
              <w:rPr>
                <w:rFonts w:asciiTheme="minorHAnsi" w:hAnsiTheme="minorHAnsi" w:cstheme="minorHAnsi"/>
                <w:color w:val="000000" w:themeColor="text1"/>
              </w:rPr>
              <w:t>Jan 30</w:t>
            </w:r>
          </w:p>
        </w:tc>
        <w:tc>
          <w:tcPr>
            <w:tcW w:w="2693" w:type="dxa"/>
            <w:vAlign w:val="center"/>
          </w:tcPr>
          <w:p w14:paraId="3128A545" w14:textId="41BBA3A8" w:rsidR="00232107" w:rsidRPr="004643D6" w:rsidRDefault="00993C15" w:rsidP="00E37D16">
            <w:pPr>
              <w:pStyle w:val="TableParagraph"/>
              <w:ind w:left="0" w:right="146"/>
              <w:jc w:val="center"/>
              <w:rPr>
                <w:rFonts w:asciiTheme="minorHAnsi" w:hAnsiTheme="minorHAnsi" w:cstheme="minorHAnsi"/>
                <w:color w:val="000000" w:themeColor="text1"/>
              </w:rPr>
            </w:pPr>
            <w:r>
              <w:rPr>
                <w:rFonts w:asciiTheme="minorHAnsi" w:hAnsiTheme="minorHAnsi" w:cstheme="minorHAnsi"/>
                <w:bCs/>
              </w:rPr>
              <w:t>Can functionalism be saved?</w:t>
            </w:r>
          </w:p>
        </w:tc>
        <w:tc>
          <w:tcPr>
            <w:tcW w:w="4536" w:type="dxa"/>
            <w:vAlign w:val="center"/>
          </w:tcPr>
          <w:p w14:paraId="140B8137" w14:textId="77777777" w:rsidR="00E37D16" w:rsidRDefault="00E37D16" w:rsidP="00E37D16">
            <w:pPr>
              <w:pStyle w:val="TableParagraph"/>
              <w:spacing w:before="1" w:line="225" w:lineRule="exact"/>
              <w:ind w:left="0"/>
              <w:jc w:val="center"/>
              <w:rPr>
                <w:rFonts w:asciiTheme="minorHAnsi" w:hAnsiTheme="minorHAnsi" w:cstheme="minorHAnsi"/>
                <w:bCs/>
              </w:rPr>
            </w:pPr>
          </w:p>
          <w:p w14:paraId="0A743145" w14:textId="7B86AFC8" w:rsidR="00AD74C5" w:rsidRDefault="006D24D1" w:rsidP="00E37D16">
            <w:pPr>
              <w:pStyle w:val="TableParagraph"/>
              <w:spacing w:before="1" w:line="225" w:lineRule="exact"/>
              <w:ind w:left="0"/>
              <w:jc w:val="center"/>
              <w:rPr>
                <w:rFonts w:asciiTheme="minorHAnsi" w:hAnsiTheme="minorHAnsi" w:cstheme="minorHAnsi"/>
                <w:bCs/>
              </w:rPr>
            </w:pPr>
            <w:r w:rsidRPr="006D24D1">
              <w:rPr>
                <w:rFonts w:asciiTheme="minorHAnsi" w:hAnsiTheme="minorHAnsi" w:cstheme="minorHAnsi"/>
                <w:bCs/>
                <w:lang w:val="en-CA"/>
              </w:rPr>
              <w:t>Araújo</w:t>
            </w:r>
            <w:r>
              <w:rPr>
                <w:rFonts w:asciiTheme="minorHAnsi" w:hAnsiTheme="minorHAnsi" w:cstheme="minorHAnsi"/>
                <w:bCs/>
                <w:lang w:val="en-CA"/>
              </w:rPr>
              <w:t xml:space="preserve"> </w:t>
            </w:r>
            <w:r w:rsidR="00232107">
              <w:rPr>
                <w:rFonts w:asciiTheme="minorHAnsi" w:hAnsiTheme="minorHAnsi" w:cstheme="minorHAnsi"/>
                <w:bCs/>
              </w:rPr>
              <w:t>and Ochoa, “How to Make a Functionalist Argument”</w:t>
            </w:r>
          </w:p>
          <w:p w14:paraId="48E26045" w14:textId="56B5B5C7" w:rsidR="00E37D16" w:rsidRPr="003266EA" w:rsidRDefault="00E37D16" w:rsidP="00E37D16">
            <w:pPr>
              <w:pStyle w:val="TableParagraph"/>
              <w:spacing w:before="1" w:line="225" w:lineRule="exact"/>
              <w:ind w:left="0"/>
              <w:jc w:val="center"/>
              <w:rPr>
                <w:rFonts w:asciiTheme="minorHAnsi" w:hAnsiTheme="minorHAnsi" w:cstheme="minorHAnsi"/>
                <w:bCs/>
              </w:rPr>
            </w:pPr>
          </w:p>
        </w:tc>
      </w:tr>
      <w:tr w:rsidR="00B5484C" w:rsidRPr="00CB76EE" w14:paraId="3ED7CDC0" w14:textId="77777777" w:rsidTr="00557C52">
        <w:trPr>
          <w:trHeight w:val="490"/>
        </w:trPr>
        <w:tc>
          <w:tcPr>
            <w:tcW w:w="2295" w:type="dxa"/>
            <w:vMerge w:val="restart"/>
            <w:vAlign w:val="center"/>
          </w:tcPr>
          <w:p w14:paraId="554CF15C" w14:textId="77777777" w:rsidR="00B5484C" w:rsidRDefault="00B5484C" w:rsidP="00E37D16">
            <w:pPr>
              <w:pStyle w:val="TableParagraph"/>
              <w:ind w:left="110"/>
              <w:jc w:val="center"/>
              <w:rPr>
                <w:rFonts w:asciiTheme="minorHAnsi" w:hAnsiTheme="minorHAnsi" w:cstheme="minorHAnsi"/>
              </w:rPr>
            </w:pPr>
            <w:r w:rsidRPr="00CB76EE">
              <w:rPr>
                <w:rFonts w:asciiTheme="minorHAnsi" w:hAnsiTheme="minorHAnsi" w:cstheme="minorHAnsi"/>
              </w:rPr>
              <w:t>4</w:t>
            </w:r>
          </w:p>
          <w:p w14:paraId="02291F87" w14:textId="77777777" w:rsidR="00B5484C" w:rsidRDefault="00B5484C" w:rsidP="00E37D16">
            <w:pPr>
              <w:pStyle w:val="TableParagraph"/>
              <w:ind w:left="110"/>
              <w:jc w:val="center"/>
              <w:rPr>
                <w:rFonts w:asciiTheme="minorHAnsi" w:hAnsiTheme="minorHAnsi" w:cstheme="minorHAnsi"/>
              </w:rPr>
            </w:pPr>
          </w:p>
          <w:p w14:paraId="5C317EC8" w14:textId="43BAD250" w:rsidR="00B5484C" w:rsidRPr="00CB76EE" w:rsidRDefault="00B5484C" w:rsidP="00E37D16">
            <w:pPr>
              <w:pStyle w:val="TableParagraph"/>
              <w:ind w:left="110"/>
              <w:jc w:val="center"/>
              <w:rPr>
                <w:rFonts w:asciiTheme="minorHAnsi" w:hAnsiTheme="minorHAnsi" w:cstheme="minorHAnsi"/>
              </w:rPr>
            </w:pPr>
            <w:r>
              <w:rPr>
                <w:rFonts w:asciiTheme="minorHAnsi" w:hAnsiTheme="minorHAnsi" w:cstheme="minorHAnsi"/>
              </w:rPr>
              <w:t>Interactionism</w:t>
            </w:r>
          </w:p>
        </w:tc>
        <w:tc>
          <w:tcPr>
            <w:tcW w:w="1276" w:type="dxa"/>
            <w:vAlign w:val="center"/>
          </w:tcPr>
          <w:p w14:paraId="71D9B005" w14:textId="507E7BD7" w:rsidR="00B5484C" w:rsidRPr="00CB76EE" w:rsidRDefault="00B5484C" w:rsidP="00E37D16">
            <w:pPr>
              <w:pStyle w:val="TableParagraph"/>
              <w:ind w:left="0"/>
              <w:jc w:val="center"/>
              <w:rPr>
                <w:rFonts w:asciiTheme="minorHAnsi" w:hAnsiTheme="minorHAnsi" w:cstheme="minorHAnsi"/>
              </w:rPr>
            </w:pPr>
            <w:r>
              <w:rPr>
                <w:rFonts w:asciiTheme="minorHAnsi" w:hAnsiTheme="minorHAnsi" w:cstheme="minorHAnsi"/>
              </w:rPr>
              <w:t>Feb 4</w:t>
            </w:r>
          </w:p>
        </w:tc>
        <w:tc>
          <w:tcPr>
            <w:tcW w:w="2693" w:type="dxa"/>
            <w:vAlign w:val="center"/>
          </w:tcPr>
          <w:p w14:paraId="4742A933" w14:textId="238A678A" w:rsidR="00B5484C" w:rsidRPr="00CB76EE" w:rsidRDefault="00B5484C" w:rsidP="00E37D16">
            <w:pPr>
              <w:pStyle w:val="TableParagraph"/>
              <w:ind w:left="0"/>
              <w:jc w:val="center"/>
              <w:rPr>
                <w:rFonts w:asciiTheme="minorHAnsi" w:hAnsiTheme="minorHAnsi" w:cstheme="minorHAnsi"/>
              </w:rPr>
            </w:pPr>
            <w:r w:rsidRPr="00232107">
              <w:rPr>
                <w:rFonts w:asciiTheme="minorHAnsi" w:hAnsiTheme="minorHAnsi" w:cstheme="minorHAnsi"/>
              </w:rPr>
              <w:t>Interactionism</w:t>
            </w:r>
          </w:p>
        </w:tc>
        <w:tc>
          <w:tcPr>
            <w:tcW w:w="4536" w:type="dxa"/>
            <w:vAlign w:val="center"/>
          </w:tcPr>
          <w:p w14:paraId="6361ED41" w14:textId="0FB2EB55" w:rsidR="00B5484C" w:rsidRPr="00CB76EE" w:rsidRDefault="00B5484C" w:rsidP="00E37D16">
            <w:pPr>
              <w:pStyle w:val="TableParagraph"/>
              <w:ind w:left="0" w:right="146"/>
              <w:jc w:val="center"/>
              <w:rPr>
                <w:rFonts w:asciiTheme="minorHAnsi" w:hAnsiTheme="minorHAnsi" w:cstheme="minorHAnsi"/>
              </w:rPr>
            </w:pPr>
            <w:r w:rsidRPr="00232107">
              <w:rPr>
                <w:rFonts w:asciiTheme="minorHAnsi" w:hAnsiTheme="minorHAnsi" w:cstheme="minorHAnsi"/>
              </w:rPr>
              <w:t>Barnes Ch. 3</w:t>
            </w:r>
          </w:p>
        </w:tc>
      </w:tr>
      <w:tr w:rsidR="00B5484C" w:rsidRPr="00211F32" w14:paraId="0373AA26" w14:textId="77777777" w:rsidTr="00557C52">
        <w:trPr>
          <w:trHeight w:val="490"/>
        </w:trPr>
        <w:tc>
          <w:tcPr>
            <w:tcW w:w="2295" w:type="dxa"/>
            <w:vMerge/>
            <w:vAlign w:val="center"/>
          </w:tcPr>
          <w:p w14:paraId="77FD113E" w14:textId="77777777" w:rsidR="00B5484C" w:rsidRPr="00CB76EE" w:rsidRDefault="00B5484C" w:rsidP="00E37D16">
            <w:pPr>
              <w:pStyle w:val="TableParagraph"/>
              <w:ind w:left="110"/>
              <w:jc w:val="center"/>
              <w:rPr>
                <w:rFonts w:asciiTheme="minorHAnsi" w:hAnsiTheme="minorHAnsi" w:cstheme="minorHAnsi"/>
              </w:rPr>
            </w:pPr>
          </w:p>
        </w:tc>
        <w:tc>
          <w:tcPr>
            <w:tcW w:w="1276" w:type="dxa"/>
            <w:vAlign w:val="center"/>
          </w:tcPr>
          <w:p w14:paraId="428B7734" w14:textId="56735EE3" w:rsidR="00B5484C" w:rsidRPr="00CB76EE" w:rsidRDefault="00B5484C" w:rsidP="00E37D16">
            <w:pPr>
              <w:pStyle w:val="TableParagraph"/>
              <w:ind w:left="0"/>
              <w:jc w:val="center"/>
              <w:rPr>
                <w:rFonts w:asciiTheme="minorHAnsi" w:hAnsiTheme="minorHAnsi" w:cstheme="minorHAnsi"/>
              </w:rPr>
            </w:pPr>
            <w:r>
              <w:rPr>
                <w:rFonts w:asciiTheme="minorHAnsi" w:hAnsiTheme="minorHAnsi" w:cstheme="minorHAnsi"/>
              </w:rPr>
              <w:t>Feb 6</w:t>
            </w:r>
          </w:p>
        </w:tc>
        <w:tc>
          <w:tcPr>
            <w:tcW w:w="2693" w:type="dxa"/>
            <w:vAlign w:val="center"/>
          </w:tcPr>
          <w:p w14:paraId="7B68CD25" w14:textId="715C00C5" w:rsidR="00B5484C" w:rsidRPr="00232107" w:rsidRDefault="00B5484C" w:rsidP="00E37D16">
            <w:pPr>
              <w:pStyle w:val="TableParagraph"/>
              <w:ind w:left="0"/>
              <w:jc w:val="center"/>
              <w:rPr>
                <w:rFonts w:asciiTheme="minorHAnsi" w:hAnsiTheme="minorHAnsi" w:cstheme="minorHAnsi"/>
              </w:rPr>
            </w:pPr>
            <w:r>
              <w:rPr>
                <w:rFonts w:asciiTheme="minorHAnsi" w:hAnsiTheme="minorHAnsi" w:cstheme="minorHAnsi"/>
              </w:rPr>
              <w:t>Self-presentation</w:t>
            </w:r>
          </w:p>
        </w:tc>
        <w:tc>
          <w:tcPr>
            <w:tcW w:w="4536" w:type="dxa"/>
            <w:vAlign w:val="center"/>
          </w:tcPr>
          <w:p w14:paraId="6C328C58" w14:textId="77777777" w:rsidR="00E37D16" w:rsidRDefault="00E37D16" w:rsidP="00E37D16">
            <w:pPr>
              <w:pStyle w:val="TableParagraph"/>
              <w:ind w:left="0" w:right="146"/>
              <w:jc w:val="center"/>
              <w:rPr>
                <w:rFonts w:asciiTheme="minorHAnsi" w:hAnsiTheme="minorHAnsi" w:cstheme="minorHAnsi"/>
              </w:rPr>
            </w:pPr>
          </w:p>
          <w:p w14:paraId="0DFF7A1D" w14:textId="77777777" w:rsidR="00B5484C" w:rsidRDefault="00B5484C"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Goffman, selection from </w:t>
            </w:r>
            <w:r>
              <w:rPr>
                <w:rFonts w:asciiTheme="minorHAnsi" w:hAnsiTheme="minorHAnsi" w:cstheme="minorHAnsi"/>
                <w:i/>
                <w:iCs/>
              </w:rPr>
              <w:t>Presentation of Self in Everyday Life</w:t>
            </w:r>
          </w:p>
          <w:p w14:paraId="7FA8A29F" w14:textId="2692E39C" w:rsidR="00E37D16" w:rsidRPr="00C70111" w:rsidRDefault="00E37D16" w:rsidP="00E37D16">
            <w:pPr>
              <w:pStyle w:val="TableParagraph"/>
              <w:ind w:left="0" w:right="146"/>
              <w:jc w:val="center"/>
              <w:rPr>
                <w:rFonts w:asciiTheme="minorHAnsi" w:hAnsiTheme="minorHAnsi" w:cstheme="minorHAnsi"/>
                <w:b/>
                <w:bCs/>
              </w:rPr>
            </w:pPr>
          </w:p>
        </w:tc>
      </w:tr>
      <w:tr w:rsidR="00B5484C" w:rsidRPr="00211F32" w14:paraId="41B15783" w14:textId="77777777" w:rsidTr="00557C52">
        <w:trPr>
          <w:trHeight w:val="490"/>
        </w:trPr>
        <w:tc>
          <w:tcPr>
            <w:tcW w:w="2295" w:type="dxa"/>
            <w:vMerge/>
            <w:vAlign w:val="center"/>
          </w:tcPr>
          <w:p w14:paraId="6031281E" w14:textId="77777777" w:rsidR="00B5484C" w:rsidRPr="00CB76EE" w:rsidRDefault="00B5484C" w:rsidP="00E37D16">
            <w:pPr>
              <w:pStyle w:val="TableParagraph"/>
              <w:ind w:left="110"/>
              <w:jc w:val="center"/>
              <w:rPr>
                <w:rFonts w:asciiTheme="minorHAnsi" w:hAnsiTheme="minorHAnsi" w:cstheme="minorHAnsi"/>
              </w:rPr>
            </w:pPr>
          </w:p>
        </w:tc>
        <w:tc>
          <w:tcPr>
            <w:tcW w:w="8505" w:type="dxa"/>
            <w:gridSpan w:val="3"/>
            <w:vAlign w:val="center"/>
          </w:tcPr>
          <w:p w14:paraId="2DA8174D" w14:textId="77777777" w:rsidR="00E37D16" w:rsidRDefault="00E37D16" w:rsidP="00E37D16">
            <w:pPr>
              <w:pStyle w:val="TableParagraph"/>
              <w:ind w:left="0" w:right="146"/>
              <w:jc w:val="center"/>
              <w:rPr>
                <w:rFonts w:asciiTheme="minorHAnsi" w:hAnsiTheme="minorHAnsi" w:cstheme="minorHAnsi"/>
                <w:b/>
                <w:bCs/>
              </w:rPr>
            </w:pPr>
          </w:p>
          <w:p w14:paraId="279C1647" w14:textId="2A0F727E" w:rsidR="00B5484C" w:rsidRDefault="00B5484C" w:rsidP="00E37D16">
            <w:pPr>
              <w:pStyle w:val="TableParagraph"/>
              <w:ind w:left="0" w:right="146"/>
              <w:jc w:val="center"/>
              <w:rPr>
                <w:rFonts w:asciiTheme="minorHAnsi" w:hAnsiTheme="minorHAnsi" w:cstheme="minorHAnsi"/>
                <w:b/>
                <w:bCs/>
              </w:rPr>
            </w:pPr>
            <w:r>
              <w:rPr>
                <w:rFonts w:asciiTheme="minorHAnsi" w:hAnsiTheme="minorHAnsi" w:cstheme="minorHAnsi"/>
                <w:b/>
                <w:bCs/>
              </w:rPr>
              <w:t>* * * Collective Action Proposal Due</w:t>
            </w:r>
            <w:r w:rsidR="00F7550C">
              <w:rPr>
                <w:rFonts w:asciiTheme="minorHAnsi" w:hAnsiTheme="minorHAnsi" w:cstheme="minorHAnsi"/>
                <w:b/>
                <w:bCs/>
              </w:rPr>
              <w:t xml:space="preserve"> Feb</w:t>
            </w:r>
            <w:r w:rsidR="00FF29B0">
              <w:rPr>
                <w:rFonts w:asciiTheme="minorHAnsi" w:hAnsiTheme="minorHAnsi" w:cstheme="minorHAnsi"/>
                <w:b/>
                <w:bCs/>
              </w:rPr>
              <w:t>ruary</w:t>
            </w:r>
            <w:r w:rsidR="00F7550C">
              <w:rPr>
                <w:rFonts w:asciiTheme="minorHAnsi" w:hAnsiTheme="minorHAnsi" w:cstheme="minorHAnsi"/>
                <w:b/>
                <w:bCs/>
              </w:rPr>
              <w:t xml:space="preserve"> 7</w:t>
            </w:r>
            <w:r w:rsidR="00FF29B0" w:rsidRPr="00FF29B0">
              <w:rPr>
                <w:rFonts w:asciiTheme="minorHAnsi" w:hAnsiTheme="minorHAnsi" w:cstheme="minorHAnsi"/>
                <w:b/>
                <w:bCs/>
                <w:vertAlign w:val="superscript"/>
              </w:rPr>
              <w:t>th</w:t>
            </w:r>
            <w:r>
              <w:rPr>
                <w:rFonts w:asciiTheme="minorHAnsi" w:hAnsiTheme="minorHAnsi" w:cstheme="minorHAnsi"/>
                <w:b/>
                <w:bCs/>
              </w:rPr>
              <w:t xml:space="preserve"> @11:59pm * * *</w:t>
            </w:r>
          </w:p>
          <w:p w14:paraId="0130A187" w14:textId="41CD738F" w:rsidR="00E37D16" w:rsidRDefault="00E37D16" w:rsidP="00E37D16">
            <w:pPr>
              <w:pStyle w:val="TableParagraph"/>
              <w:ind w:left="0" w:right="146"/>
              <w:jc w:val="center"/>
              <w:rPr>
                <w:rFonts w:asciiTheme="minorHAnsi" w:hAnsiTheme="minorHAnsi" w:cstheme="minorHAnsi"/>
              </w:rPr>
            </w:pPr>
          </w:p>
        </w:tc>
      </w:tr>
      <w:tr w:rsidR="00AF65FB" w:rsidRPr="00CB76EE" w14:paraId="0BB81273" w14:textId="77777777" w:rsidTr="00557C52">
        <w:trPr>
          <w:trHeight w:val="490"/>
        </w:trPr>
        <w:tc>
          <w:tcPr>
            <w:tcW w:w="2295" w:type="dxa"/>
            <w:vMerge w:val="restart"/>
            <w:vAlign w:val="center"/>
          </w:tcPr>
          <w:p w14:paraId="19EE7C69" w14:textId="77777777" w:rsidR="00E37D16" w:rsidRDefault="00E37D16" w:rsidP="00E37D16">
            <w:pPr>
              <w:pStyle w:val="TableParagraph"/>
              <w:ind w:left="110"/>
              <w:jc w:val="center"/>
              <w:rPr>
                <w:rFonts w:asciiTheme="minorHAnsi" w:hAnsiTheme="minorHAnsi" w:cstheme="minorHAnsi"/>
              </w:rPr>
            </w:pPr>
          </w:p>
          <w:p w14:paraId="72679B4F" w14:textId="1CFC6655"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5</w:t>
            </w:r>
          </w:p>
          <w:p w14:paraId="19E053BC" w14:textId="77777777" w:rsidR="00AF65FB" w:rsidRDefault="00AF65FB" w:rsidP="00E37D16">
            <w:pPr>
              <w:pStyle w:val="TableParagraph"/>
              <w:ind w:left="110"/>
              <w:jc w:val="center"/>
              <w:rPr>
                <w:rFonts w:asciiTheme="minorHAnsi" w:hAnsiTheme="minorHAnsi" w:cstheme="minorHAnsi"/>
              </w:rPr>
            </w:pPr>
          </w:p>
          <w:p w14:paraId="07531500" w14:textId="396756AB" w:rsidR="00AF65FB" w:rsidRPr="00CB76EE" w:rsidRDefault="00AF65FB" w:rsidP="00E37D16">
            <w:pPr>
              <w:pStyle w:val="TableParagraph"/>
              <w:ind w:left="110"/>
              <w:jc w:val="center"/>
              <w:rPr>
                <w:rFonts w:asciiTheme="minorHAnsi" w:hAnsiTheme="minorHAnsi" w:cstheme="minorHAnsi"/>
              </w:rPr>
            </w:pPr>
            <w:r>
              <w:rPr>
                <w:rFonts w:asciiTheme="minorHAnsi" w:hAnsiTheme="minorHAnsi" w:cstheme="minorHAnsi"/>
              </w:rPr>
              <w:t>Social Construction of Knowledge</w:t>
            </w:r>
          </w:p>
        </w:tc>
        <w:tc>
          <w:tcPr>
            <w:tcW w:w="1276" w:type="dxa"/>
            <w:vAlign w:val="center"/>
          </w:tcPr>
          <w:p w14:paraId="19596663" w14:textId="7842B4C1" w:rsidR="00AF65FB" w:rsidRPr="00946977" w:rsidRDefault="00AF65FB" w:rsidP="00E37D16">
            <w:pPr>
              <w:pStyle w:val="TableParagraph"/>
              <w:ind w:left="0"/>
              <w:jc w:val="center"/>
              <w:rPr>
                <w:rFonts w:asciiTheme="minorHAnsi" w:hAnsiTheme="minorHAnsi" w:cstheme="minorHAnsi"/>
              </w:rPr>
            </w:pPr>
            <w:r>
              <w:rPr>
                <w:rFonts w:asciiTheme="minorHAnsi" w:hAnsiTheme="minorHAnsi" w:cstheme="minorHAnsi"/>
              </w:rPr>
              <w:t>Feb 11</w:t>
            </w:r>
          </w:p>
        </w:tc>
        <w:tc>
          <w:tcPr>
            <w:tcW w:w="2693" w:type="dxa"/>
            <w:vAlign w:val="center"/>
          </w:tcPr>
          <w:p w14:paraId="6F630ADD" w14:textId="0A108D2E" w:rsidR="00AF65FB" w:rsidRPr="00232107" w:rsidRDefault="00AF65FB" w:rsidP="00E37D16">
            <w:pPr>
              <w:pStyle w:val="TableParagraph"/>
              <w:ind w:left="0" w:right="146"/>
              <w:jc w:val="center"/>
              <w:rPr>
                <w:rFonts w:asciiTheme="minorHAnsi" w:hAnsiTheme="minorHAnsi" w:cstheme="minorHAnsi"/>
              </w:rPr>
            </w:pPr>
            <w:r>
              <w:rPr>
                <w:rFonts w:asciiTheme="minorHAnsi" w:hAnsiTheme="minorHAnsi" w:cstheme="minorHAnsi"/>
              </w:rPr>
              <w:t>Social Construction</w:t>
            </w:r>
          </w:p>
        </w:tc>
        <w:tc>
          <w:tcPr>
            <w:tcW w:w="4536" w:type="dxa"/>
            <w:vAlign w:val="center"/>
          </w:tcPr>
          <w:p w14:paraId="3A1F4D90" w14:textId="77777777" w:rsidR="00E37D16" w:rsidRDefault="00E37D16" w:rsidP="00E37D16">
            <w:pPr>
              <w:pStyle w:val="TableParagraph"/>
              <w:ind w:left="0" w:right="146"/>
              <w:jc w:val="center"/>
              <w:rPr>
                <w:rFonts w:asciiTheme="minorHAnsi" w:hAnsiTheme="minorHAnsi" w:cstheme="minorHAnsi"/>
              </w:rPr>
            </w:pPr>
          </w:p>
          <w:p w14:paraId="6C2E3BEB" w14:textId="44BDA2E7" w:rsidR="00AD74C5" w:rsidRDefault="00AF65FB"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Berger and Luckmann, selection from </w:t>
            </w:r>
            <w:r>
              <w:rPr>
                <w:rFonts w:asciiTheme="minorHAnsi" w:hAnsiTheme="minorHAnsi" w:cstheme="minorHAnsi"/>
                <w:i/>
                <w:iCs/>
              </w:rPr>
              <w:t>The Social Construction of Reality</w:t>
            </w:r>
          </w:p>
          <w:p w14:paraId="0D18CE89" w14:textId="0ED805E4" w:rsidR="00E37D16" w:rsidRPr="00232107" w:rsidRDefault="00E37D16" w:rsidP="00E37D16">
            <w:pPr>
              <w:pStyle w:val="TableParagraph"/>
              <w:ind w:left="0" w:right="146"/>
              <w:jc w:val="center"/>
              <w:rPr>
                <w:rFonts w:asciiTheme="minorHAnsi" w:hAnsiTheme="minorHAnsi" w:cstheme="minorHAnsi"/>
              </w:rPr>
            </w:pPr>
          </w:p>
        </w:tc>
      </w:tr>
      <w:tr w:rsidR="00AF65FB" w:rsidRPr="007615F7" w14:paraId="21A45ED6" w14:textId="77777777" w:rsidTr="00557C52">
        <w:trPr>
          <w:trHeight w:val="490"/>
        </w:trPr>
        <w:tc>
          <w:tcPr>
            <w:tcW w:w="2295" w:type="dxa"/>
            <w:vMerge/>
            <w:vAlign w:val="center"/>
          </w:tcPr>
          <w:p w14:paraId="2FA86D7E" w14:textId="77777777" w:rsidR="00AF65FB" w:rsidRPr="00CB76EE" w:rsidRDefault="00AF65FB" w:rsidP="00E37D16">
            <w:pPr>
              <w:pStyle w:val="TableParagraph"/>
              <w:ind w:left="110"/>
              <w:jc w:val="center"/>
              <w:rPr>
                <w:rFonts w:asciiTheme="minorHAnsi" w:hAnsiTheme="minorHAnsi" w:cstheme="minorHAnsi"/>
              </w:rPr>
            </w:pPr>
          </w:p>
        </w:tc>
        <w:tc>
          <w:tcPr>
            <w:tcW w:w="1276" w:type="dxa"/>
            <w:vAlign w:val="center"/>
          </w:tcPr>
          <w:p w14:paraId="6B7D3896" w14:textId="449A4615"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Feb 13</w:t>
            </w:r>
          </w:p>
        </w:tc>
        <w:tc>
          <w:tcPr>
            <w:tcW w:w="2693" w:type="dxa"/>
            <w:vAlign w:val="center"/>
          </w:tcPr>
          <w:p w14:paraId="3DF0CD13" w14:textId="179A7971" w:rsidR="00AF65FB" w:rsidRPr="00B611D9" w:rsidRDefault="00AF65FB" w:rsidP="00E37D16">
            <w:pPr>
              <w:pStyle w:val="TableParagraph"/>
              <w:ind w:left="0"/>
              <w:jc w:val="center"/>
              <w:rPr>
                <w:rFonts w:asciiTheme="minorHAnsi" w:hAnsiTheme="minorHAnsi" w:cstheme="minorHAnsi"/>
              </w:rPr>
            </w:pPr>
            <w:r>
              <w:rPr>
                <w:rFonts w:asciiTheme="minorHAnsi" w:hAnsiTheme="minorHAnsi" w:cstheme="minorHAnsi"/>
              </w:rPr>
              <w:t>Knowledge</w:t>
            </w:r>
          </w:p>
        </w:tc>
        <w:tc>
          <w:tcPr>
            <w:tcW w:w="4536" w:type="dxa"/>
            <w:vAlign w:val="center"/>
          </w:tcPr>
          <w:p w14:paraId="59F83209" w14:textId="1C3191AF" w:rsidR="00AF65FB" w:rsidRPr="00E53EBA" w:rsidRDefault="00AF65FB" w:rsidP="00E37D16">
            <w:pPr>
              <w:pStyle w:val="TableParagraph"/>
              <w:ind w:left="0" w:right="146"/>
              <w:jc w:val="center"/>
              <w:rPr>
                <w:rFonts w:asciiTheme="minorHAnsi" w:hAnsiTheme="minorHAnsi" w:cstheme="minorHAnsi"/>
              </w:rPr>
            </w:pPr>
            <w:r>
              <w:rPr>
                <w:rFonts w:asciiTheme="minorHAnsi" w:hAnsiTheme="minorHAnsi" w:cstheme="minorHAnsi"/>
              </w:rPr>
              <w:t>Barnes Ch. 4</w:t>
            </w:r>
          </w:p>
        </w:tc>
      </w:tr>
      <w:tr w:rsidR="00AF65FB" w:rsidRPr="00CB76EE" w14:paraId="1D1EBAC7" w14:textId="77777777" w:rsidTr="00557C52">
        <w:trPr>
          <w:trHeight w:val="490"/>
        </w:trPr>
        <w:tc>
          <w:tcPr>
            <w:tcW w:w="2295" w:type="dxa"/>
            <w:vMerge w:val="restart"/>
            <w:shd w:val="clear" w:color="auto" w:fill="000000" w:themeFill="text1"/>
            <w:vAlign w:val="center"/>
          </w:tcPr>
          <w:p w14:paraId="39D6E9DF" w14:textId="77777777" w:rsidR="00AF65FB" w:rsidRPr="00721624" w:rsidRDefault="00AF65FB" w:rsidP="00E37D16">
            <w:pPr>
              <w:pStyle w:val="TableParagraph"/>
              <w:ind w:left="110"/>
              <w:jc w:val="center"/>
              <w:rPr>
                <w:rFonts w:asciiTheme="minorHAnsi" w:hAnsiTheme="minorHAnsi" w:cstheme="minorHAnsi"/>
                <w:b/>
                <w:bCs/>
                <w:color w:val="FFFFFF" w:themeColor="background1"/>
              </w:rPr>
            </w:pPr>
            <w:r w:rsidRPr="00721624">
              <w:rPr>
                <w:rFonts w:asciiTheme="minorHAnsi" w:hAnsiTheme="minorHAnsi" w:cstheme="minorHAnsi"/>
                <w:b/>
                <w:bCs/>
                <w:color w:val="FFFFFF" w:themeColor="background1"/>
              </w:rPr>
              <w:t>6</w:t>
            </w:r>
          </w:p>
        </w:tc>
        <w:tc>
          <w:tcPr>
            <w:tcW w:w="1276" w:type="dxa"/>
            <w:shd w:val="clear" w:color="auto" w:fill="000000" w:themeFill="text1"/>
            <w:vAlign w:val="center"/>
          </w:tcPr>
          <w:p w14:paraId="04D6D759" w14:textId="277F6ED2" w:rsidR="00AF65FB" w:rsidRPr="00721624" w:rsidRDefault="00AF65FB" w:rsidP="00E37D16">
            <w:pPr>
              <w:pStyle w:val="TableParagraph"/>
              <w:ind w:left="0"/>
              <w:jc w:val="center"/>
              <w:rPr>
                <w:rFonts w:asciiTheme="minorHAnsi" w:hAnsiTheme="minorHAnsi" w:cstheme="minorHAnsi"/>
                <w:b/>
                <w:bCs/>
                <w:color w:val="FFFFFF" w:themeColor="background1"/>
              </w:rPr>
            </w:pPr>
            <w:r w:rsidRPr="00721624">
              <w:rPr>
                <w:rFonts w:asciiTheme="minorHAnsi" w:hAnsiTheme="minorHAnsi" w:cstheme="minorHAnsi"/>
                <w:b/>
                <w:bCs/>
                <w:color w:val="FFFFFF" w:themeColor="background1"/>
              </w:rPr>
              <w:t>Feb 18</w:t>
            </w:r>
          </w:p>
        </w:tc>
        <w:tc>
          <w:tcPr>
            <w:tcW w:w="7229" w:type="dxa"/>
            <w:gridSpan w:val="2"/>
            <w:vMerge w:val="restart"/>
            <w:shd w:val="clear" w:color="auto" w:fill="000000" w:themeFill="text1"/>
            <w:vAlign w:val="center"/>
          </w:tcPr>
          <w:p w14:paraId="22EDF00C" w14:textId="7E662D20" w:rsidR="00AF65FB" w:rsidRPr="00721624" w:rsidRDefault="00AF65FB" w:rsidP="00E37D16">
            <w:pPr>
              <w:pStyle w:val="TableParagraph"/>
              <w:ind w:left="0" w:right="146"/>
              <w:jc w:val="center"/>
              <w:rPr>
                <w:rFonts w:asciiTheme="minorHAnsi" w:hAnsiTheme="minorHAnsi" w:cstheme="minorHAnsi"/>
                <w:b/>
                <w:bCs/>
                <w:color w:val="FFFFFF" w:themeColor="background1"/>
              </w:rPr>
            </w:pPr>
            <w:r w:rsidRPr="00721624">
              <w:rPr>
                <w:rFonts w:asciiTheme="minorHAnsi" w:hAnsiTheme="minorHAnsi" w:cstheme="minorHAnsi"/>
                <w:b/>
                <w:bCs/>
                <w:color w:val="FFFFFF" w:themeColor="background1"/>
              </w:rPr>
              <w:t>NO CLASS – READING WEEK</w:t>
            </w:r>
          </w:p>
        </w:tc>
      </w:tr>
      <w:tr w:rsidR="00AF65FB" w:rsidRPr="00CB76EE" w14:paraId="14C376F9" w14:textId="77777777" w:rsidTr="00557C52">
        <w:trPr>
          <w:trHeight w:val="490"/>
        </w:trPr>
        <w:tc>
          <w:tcPr>
            <w:tcW w:w="2295" w:type="dxa"/>
            <w:vMerge/>
            <w:vAlign w:val="center"/>
          </w:tcPr>
          <w:p w14:paraId="3EF02388" w14:textId="77777777" w:rsidR="00AF65FB" w:rsidRPr="00CB76EE" w:rsidRDefault="00AF65FB" w:rsidP="00E37D16">
            <w:pPr>
              <w:pStyle w:val="TableParagraph"/>
              <w:ind w:left="110"/>
              <w:jc w:val="center"/>
              <w:rPr>
                <w:rFonts w:asciiTheme="minorHAnsi" w:hAnsiTheme="minorHAnsi" w:cstheme="minorHAnsi"/>
              </w:rPr>
            </w:pPr>
          </w:p>
        </w:tc>
        <w:tc>
          <w:tcPr>
            <w:tcW w:w="1276" w:type="dxa"/>
            <w:shd w:val="clear" w:color="auto" w:fill="000000" w:themeFill="text1"/>
            <w:vAlign w:val="center"/>
          </w:tcPr>
          <w:p w14:paraId="1D8FFDF0" w14:textId="0745F254" w:rsidR="00AF65FB" w:rsidRPr="00721624" w:rsidRDefault="00AF65FB" w:rsidP="00E37D16">
            <w:pPr>
              <w:pStyle w:val="TableParagraph"/>
              <w:ind w:left="0"/>
              <w:jc w:val="center"/>
              <w:rPr>
                <w:rFonts w:asciiTheme="minorHAnsi" w:hAnsiTheme="minorHAnsi" w:cstheme="minorHAnsi"/>
                <w:b/>
                <w:bCs/>
              </w:rPr>
            </w:pPr>
            <w:r w:rsidRPr="00721624">
              <w:rPr>
                <w:rFonts w:asciiTheme="minorHAnsi" w:hAnsiTheme="minorHAnsi" w:cstheme="minorHAnsi"/>
                <w:b/>
                <w:bCs/>
                <w:color w:val="FFFFFF" w:themeColor="background1"/>
              </w:rPr>
              <w:t>Feb 20</w:t>
            </w:r>
          </w:p>
        </w:tc>
        <w:tc>
          <w:tcPr>
            <w:tcW w:w="7229" w:type="dxa"/>
            <w:gridSpan w:val="2"/>
            <w:vMerge/>
            <w:shd w:val="clear" w:color="auto" w:fill="000000" w:themeFill="text1"/>
            <w:vAlign w:val="center"/>
          </w:tcPr>
          <w:p w14:paraId="2EC69EB6" w14:textId="35CC2BA9" w:rsidR="00AF65FB" w:rsidRPr="00CB76EE" w:rsidRDefault="00AF65FB" w:rsidP="00E37D16">
            <w:pPr>
              <w:pStyle w:val="TableParagraph"/>
              <w:ind w:left="0" w:right="146"/>
              <w:jc w:val="center"/>
              <w:rPr>
                <w:rFonts w:asciiTheme="minorHAnsi" w:hAnsiTheme="minorHAnsi" w:cstheme="minorHAnsi"/>
              </w:rPr>
            </w:pPr>
          </w:p>
        </w:tc>
      </w:tr>
      <w:tr w:rsidR="00AF65FB" w:rsidRPr="00CB76EE" w14:paraId="5E609F88" w14:textId="77777777" w:rsidTr="00557C52">
        <w:trPr>
          <w:trHeight w:val="507"/>
        </w:trPr>
        <w:tc>
          <w:tcPr>
            <w:tcW w:w="2295" w:type="dxa"/>
            <w:vMerge w:val="restart"/>
            <w:vAlign w:val="center"/>
          </w:tcPr>
          <w:p w14:paraId="6DEE256B" w14:textId="77777777" w:rsidR="00FE16FE" w:rsidRDefault="00FE16FE" w:rsidP="00E37D16">
            <w:pPr>
              <w:pStyle w:val="TableParagraph"/>
              <w:ind w:left="110"/>
              <w:jc w:val="center"/>
              <w:rPr>
                <w:rFonts w:asciiTheme="minorHAnsi" w:hAnsiTheme="minorHAnsi" w:cstheme="minorHAnsi"/>
              </w:rPr>
            </w:pPr>
          </w:p>
          <w:p w14:paraId="2F4356AB" w14:textId="313F8C17"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7</w:t>
            </w:r>
          </w:p>
          <w:p w14:paraId="2864A23A" w14:textId="77777777" w:rsidR="00AF65FB" w:rsidRDefault="00AF65FB" w:rsidP="00E37D16">
            <w:pPr>
              <w:pStyle w:val="TableParagraph"/>
              <w:ind w:left="110"/>
              <w:jc w:val="center"/>
              <w:rPr>
                <w:rFonts w:asciiTheme="minorHAnsi" w:hAnsiTheme="minorHAnsi" w:cstheme="minorHAnsi"/>
              </w:rPr>
            </w:pPr>
          </w:p>
          <w:p w14:paraId="4DE3A1D6" w14:textId="77777777" w:rsidR="00AF65FB" w:rsidRDefault="00AF65FB" w:rsidP="00E37D16">
            <w:pPr>
              <w:pStyle w:val="TableParagraph"/>
              <w:ind w:left="110"/>
              <w:jc w:val="center"/>
              <w:rPr>
                <w:rFonts w:asciiTheme="minorHAnsi" w:hAnsiTheme="minorHAnsi" w:cstheme="minorHAnsi"/>
              </w:rPr>
            </w:pPr>
            <w:r>
              <w:rPr>
                <w:rFonts w:asciiTheme="minorHAnsi" w:hAnsiTheme="minorHAnsi" w:cstheme="minorHAnsi"/>
              </w:rPr>
              <w:t>Status Groups and Monopolistic Power</w:t>
            </w:r>
          </w:p>
          <w:p w14:paraId="29B7F38B" w14:textId="2B380999" w:rsidR="000E08A5" w:rsidRPr="00CB76EE" w:rsidRDefault="000E08A5" w:rsidP="00E37D16">
            <w:pPr>
              <w:pStyle w:val="TableParagraph"/>
              <w:ind w:left="110"/>
              <w:jc w:val="center"/>
              <w:rPr>
                <w:rFonts w:asciiTheme="minorHAnsi" w:hAnsiTheme="minorHAnsi" w:cstheme="minorHAnsi"/>
              </w:rPr>
            </w:pPr>
          </w:p>
        </w:tc>
        <w:tc>
          <w:tcPr>
            <w:tcW w:w="1276" w:type="dxa"/>
            <w:vAlign w:val="center"/>
          </w:tcPr>
          <w:p w14:paraId="1106E11C" w14:textId="4306AE91"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Feb 24</w:t>
            </w:r>
          </w:p>
        </w:tc>
        <w:tc>
          <w:tcPr>
            <w:tcW w:w="2693" w:type="dxa"/>
            <w:vAlign w:val="center"/>
          </w:tcPr>
          <w:p w14:paraId="4FF698D5" w14:textId="76F9E60D"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Status groups</w:t>
            </w:r>
          </w:p>
        </w:tc>
        <w:tc>
          <w:tcPr>
            <w:tcW w:w="4536" w:type="dxa"/>
            <w:vAlign w:val="center"/>
          </w:tcPr>
          <w:p w14:paraId="4251FCEB" w14:textId="6BFB7B27" w:rsidR="00AF65FB" w:rsidRPr="00D00607" w:rsidRDefault="00AF65FB" w:rsidP="00E37D16">
            <w:pPr>
              <w:pStyle w:val="TableParagraph"/>
              <w:ind w:left="0" w:right="146"/>
              <w:jc w:val="center"/>
              <w:rPr>
                <w:rFonts w:asciiTheme="minorHAnsi" w:hAnsiTheme="minorHAnsi" w:cstheme="minorHAnsi"/>
              </w:rPr>
            </w:pPr>
            <w:r>
              <w:rPr>
                <w:rFonts w:asciiTheme="minorHAnsi" w:hAnsiTheme="minorHAnsi" w:cstheme="minorHAnsi"/>
              </w:rPr>
              <w:t>Barnes Ch. 5</w:t>
            </w:r>
          </w:p>
        </w:tc>
      </w:tr>
      <w:tr w:rsidR="00AF65FB" w:rsidRPr="00CB76EE" w14:paraId="2BAF764D" w14:textId="77777777" w:rsidTr="00557C52">
        <w:trPr>
          <w:trHeight w:val="490"/>
        </w:trPr>
        <w:tc>
          <w:tcPr>
            <w:tcW w:w="2295" w:type="dxa"/>
            <w:vMerge/>
            <w:vAlign w:val="center"/>
          </w:tcPr>
          <w:p w14:paraId="3BD50E48" w14:textId="77777777" w:rsidR="00AF65FB" w:rsidRPr="00CB76EE" w:rsidRDefault="00AF65FB" w:rsidP="00E37D16">
            <w:pPr>
              <w:pStyle w:val="TableParagraph"/>
              <w:ind w:left="110"/>
              <w:jc w:val="center"/>
              <w:rPr>
                <w:rFonts w:asciiTheme="minorHAnsi" w:hAnsiTheme="minorHAnsi" w:cstheme="minorHAnsi"/>
              </w:rPr>
            </w:pPr>
          </w:p>
        </w:tc>
        <w:tc>
          <w:tcPr>
            <w:tcW w:w="1276" w:type="dxa"/>
            <w:shd w:val="clear" w:color="auto" w:fill="FFFFFF" w:themeFill="background1"/>
            <w:vAlign w:val="center"/>
          </w:tcPr>
          <w:p w14:paraId="7791ACE1" w14:textId="540B408F" w:rsidR="00AF65FB" w:rsidRPr="00F37E6F" w:rsidRDefault="00AF65FB" w:rsidP="00E37D16">
            <w:pPr>
              <w:pStyle w:val="TableParagraph"/>
              <w:ind w:left="0"/>
              <w:jc w:val="center"/>
              <w:rPr>
                <w:rFonts w:asciiTheme="minorHAnsi" w:hAnsiTheme="minorHAnsi" w:cstheme="minorHAnsi"/>
                <w:bCs/>
              </w:rPr>
            </w:pPr>
            <w:r>
              <w:rPr>
                <w:rFonts w:asciiTheme="minorHAnsi" w:hAnsiTheme="minorHAnsi" w:cstheme="minorHAnsi"/>
                <w:bCs/>
              </w:rPr>
              <w:t>Feb 27</w:t>
            </w:r>
          </w:p>
        </w:tc>
        <w:tc>
          <w:tcPr>
            <w:tcW w:w="2693" w:type="dxa"/>
            <w:shd w:val="clear" w:color="auto" w:fill="FFFFFF" w:themeFill="background1"/>
            <w:vAlign w:val="center"/>
          </w:tcPr>
          <w:p w14:paraId="34C6BE9D" w14:textId="37A4B99F" w:rsidR="00AF65FB" w:rsidRPr="003A0120" w:rsidRDefault="00B21CAE" w:rsidP="00E37D16">
            <w:pPr>
              <w:pStyle w:val="TableParagraph"/>
              <w:spacing w:before="1" w:line="225" w:lineRule="exact"/>
              <w:ind w:left="0"/>
              <w:jc w:val="center"/>
              <w:rPr>
                <w:rFonts w:asciiTheme="minorHAnsi" w:hAnsiTheme="minorHAnsi" w:cstheme="minorHAnsi"/>
                <w:b/>
              </w:rPr>
            </w:pPr>
            <w:r>
              <w:rPr>
                <w:rFonts w:asciiTheme="minorHAnsi" w:hAnsiTheme="minorHAnsi" w:cstheme="minorHAnsi"/>
                <w:bCs/>
              </w:rPr>
              <w:t>Types of</w:t>
            </w:r>
            <w:r w:rsidR="00AF65FB">
              <w:rPr>
                <w:rFonts w:asciiTheme="minorHAnsi" w:hAnsiTheme="minorHAnsi" w:cstheme="minorHAnsi"/>
                <w:bCs/>
              </w:rPr>
              <w:t xml:space="preserve"> capital</w:t>
            </w:r>
          </w:p>
        </w:tc>
        <w:tc>
          <w:tcPr>
            <w:tcW w:w="4536" w:type="dxa"/>
            <w:shd w:val="clear" w:color="auto" w:fill="FFFFFF" w:themeFill="background1"/>
            <w:vAlign w:val="center"/>
          </w:tcPr>
          <w:p w14:paraId="2AA233F1" w14:textId="7AF57AC4" w:rsidR="00CA1079" w:rsidRPr="00411585" w:rsidRDefault="00AF65FB" w:rsidP="00E37D16">
            <w:pPr>
              <w:pStyle w:val="TableParagraph"/>
              <w:spacing w:before="1" w:line="225" w:lineRule="exact"/>
              <w:ind w:left="0"/>
              <w:jc w:val="center"/>
              <w:rPr>
                <w:rFonts w:asciiTheme="minorHAnsi" w:hAnsiTheme="minorHAnsi" w:cstheme="minorHAnsi"/>
                <w:bCs/>
              </w:rPr>
            </w:pPr>
            <w:r>
              <w:rPr>
                <w:rFonts w:asciiTheme="minorHAnsi" w:hAnsiTheme="minorHAnsi" w:cstheme="minorHAnsi"/>
                <w:bCs/>
              </w:rPr>
              <w:t>Bourdieu, “Forms of Capital”</w:t>
            </w:r>
          </w:p>
        </w:tc>
      </w:tr>
      <w:tr w:rsidR="00F7550C" w:rsidRPr="00CB76EE" w14:paraId="70792DAF" w14:textId="77777777" w:rsidTr="00557C52">
        <w:trPr>
          <w:trHeight w:val="490"/>
        </w:trPr>
        <w:tc>
          <w:tcPr>
            <w:tcW w:w="2295" w:type="dxa"/>
            <w:vMerge w:val="restart"/>
            <w:vAlign w:val="center"/>
          </w:tcPr>
          <w:p w14:paraId="560B2A09" w14:textId="77777777" w:rsidR="00F7550C" w:rsidRDefault="00F7550C" w:rsidP="00E37D16">
            <w:pPr>
              <w:pStyle w:val="TableParagraph"/>
              <w:ind w:left="110"/>
              <w:jc w:val="center"/>
              <w:rPr>
                <w:rFonts w:asciiTheme="minorHAnsi" w:hAnsiTheme="minorHAnsi" w:cstheme="minorHAnsi"/>
              </w:rPr>
            </w:pPr>
            <w:r w:rsidRPr="00CB76EE">
              <w:rPr>
                <w:rFonts w:asciiTheme="minorHAnsi" w:hAnsiTheme="minorHAnsi" w:cstheme="minorHAnsi"/>
              </w:rPr>
              <w:t>8</w:t>
            </w:r>
          </w:p>
          <w:p w14:paraId="2F045429" w14:textId="77777777" w:rsidR="00F7550C" w:rsidRDefault="00F7550C" w:rsidP="00E37D16">
            <w:pPr>
              <w:pStyle w:val="TableParagraph"/>
              <w:ind w:left="110"/>
              <w:jc w:val="center"/>
              <w:rPr>
                <w:rFonts w:asciiTheme="minorHAnsi" w:hAnsiTheme="minorHAnsi" w:cstheme="minorHAnsi"/>
              </w:rPr>
            </w:pPr>
          </w:p>
          <w:p w14:paraId="055A21F9" w14:textId="1863333B" w:rsidR="00F7550C" w:rsidRPr="00CB76EE" w:rsidRDefault="00F7550C" w:rsidP="00E37D16">
            <w:pPr>
              <w:pStyle w:val="TableParagraph"/>
              <w:ind w:left="110"/>
              <w:jc w:val="center"/>
              <w:rPr>
                <w:rFonts w:asciiTheme="minorHAnsi" w:hAnsiTheme="minorHAnsi" w:cstheme="minorHAnsi"/>
              </w:rPr>
            </w:pPr>
            <w:r>
              <w:rPr>
                <w:rFonts w:asciiTheme="minorHAnsi" w:hAnsiTheme="minorHAnsi" w:cstheme="minorHAnsi"/>
              </w:rPr>
              <w:t>Intermediate Pleasantries</w:t>
            </w:r>
          </w:p>
        </w:tc>
        <w:tc>
          <w:tcPr>
            <w:tcW w:w="1276" w:type="dxa"/>
            <w:vAlign w:val="center"/>
          </w:tcPr>
          <w:p w14:paraId="6DD5F132" w14:textId="075BE969" w:rsidR="00F7550C" w:rsidRPr="00CB76EE" w:rsidRDefault="00F7550C" w:rsidP="00E37D16">
            <w:pPr>
              <w:pStyle w:val="TableParagraph"/>
              <w:ind w:left="0"/>
              <w:jc w:val="center"/>
              <w:rPr>
                <w:rFonts w:asciiTheme="minorHAnsi" w:hAnsiTheme="minorHAnsi" w:cstheme="minorHAnsi"/>
              </w:rPr>
            </w:pPr>
            <w:r>
              <w:rPr>
                <w:rFonts w:asciiTheme="minorHAnsi" w:hAnsiTheme="minorHAnsi" w:cstheme="minorHAnsi"/>
              </w:rPr>
              <w:t>Mar 4</w:t>
            </w:r>
          </w:p>
        </w:tc>
        <w:tc>
          <w:tcPr>
            <w:tcW w:w="2693" w:type="dxa"/>
            <w:vAlign w:val="center"/>
          </w:tcPr>
          <w:p w14:paraId="3351982C" w14:textId="5E549A10" w:rsidR="00F7550C" w:rsidRPr="00F72A61" w:rsidRDefault="00F7550C" w:rsidP="00E37D16">
            <w:pPr>
              <w:pStyle w:val="TableParagraph"/>
              <w:ind w:left="0" w:right="146"/>
              <w:jc w:val="center"/>
              <w:rPr>
                <w:rFonts w:asciiTheme="minorHAnsi" w:hAnsiTheme="minorHAnsi" w:cstheme="minorHAnsi"/>
                <w:b/>
                <w:bCs/>
              </w:rPr>
            </w:pPr>
            <w:r>
              <w:rPr>
                <w:rFonts w:asciiTheme="minorHAnsi" w:hAnsiTheme="minorHAnsi" w:cstheme="minorHAnsi"/>
                <w:b/>
              </w:rPr>
              <w:t>Midterm Exam</w:t>
            </w:r>
          </w:p>
        </w:tc>
        <w:tc>
          <w:tcPr>
            <w:tcW w:w="4536" w:type="dxa"/>
            <w:vAlign w:val="center"/>
          </w:tcPr>
          <w:p w14:paraId="7919DE7C" w14:textId="200FFC00" w:rsidR="00F7550C" w:rsidRPr="00CB76EE" w:rsidRDefault="00F7550C" w:rsidP="00E37D16">
            <w:pPr>
              <w:pStyle w:val="TableParagraph"/>
              <w:ind w:left="0" w:right="146"/>
              <w:jc w:val="center"/>
              <w:rPr>
                <w:rFonts w:asciiTheme="minorHAnsi" w:hAnsiTheme="minorHAnsi" w:cstheme="minorHAnsi"/>
              </w:rPr>
            </w:pPr>
          </w:p>
        </w:tc>
      </w:tr>
      <w:tr w:rsidR="00F7550C" w:rsidRPr="00CB76EE" w14:paraId="5921EA05" w14:textId="77777777" w:rsidTr="00557C52">
        <w:trPr>
          <w:trHeight w:val="490"/>
        </w:trPr>
        <w:tc>
          <w:tcPr>
            <w:tcW w:w="2295" w:type="dxa"/>
            <w:vMerge/>
            <w:vAlign w:val="center"/>
          </w:tcPr>
          <w:p w14:paraId="73DA8F7A" w14:textId="77777777" w:rsidR="00F7550C" w:rsidRPr="00CB76EE" w:rsidRDefault="00F7550C" w:rsidP="00E37D16">
            <w:pPr>
              <w:pStyle w:val="TableParagraph"/>
              <w:ind w:left="110"/>
              <w:jc w:val="center"/>
              <w:rPr>
                <w:rFonts w:asciiTheme="minorHAnsi" w:hAnsiTheme="minorHAnsi" w:cstheme="minorHAnsi"/>
              </w:rPr>
            </w:pPr>
          </w:p>
        </w:tc>
        <w:tc>
          <w:tcPr>
            <w:tcW w:w="1276" w:type="dxa"/>
            <w:vAlign w:val="center"/>
          </w:tcPr>
          <w:p w14:paraId="22BF33BB" w14:textId="632C901D" w:rsidR="00F7550C" w:rsidRPr="00CB76EE" w:rsidRDefault="00F7550C" w:rsidP="00E37D16">
            <w:pPr>
              <w:pStyle w:val="TableParagraph"/>
              <w:ind w:left="0"/>
              <w:jc w:val="center"/>
              <w:rPr>
                <w:rFonts w:asciiTheme="minorHAnsi" w:hAnsiTheme="minorHAnsi" w:cstheme="minorHAnsi"/>
              </w:rPr>
            </w:pPr>
            <w:r>
              <w:rPr>
                <w:rFonts w:asciiTheme="minorHAnsi" w:hAnsiTheme="minorHAnsi" w:cstheme="minorHAnsi"/>
              </w:rPr>
              <w:t>Mar 6</w:t>
            </w:r>
          </w:p>
        </w:tc>
        <w:tc>
          <w:tcPr>
            <w:tcW w:w="2693" w:type="dxa"/>
            <w:vAlign w:val="center"/>
          </w:tcPr>
          <w:p w14:paraId="1C3062E1" w14:textId="6A81A017" w:rsidR="00F7550C" w:rsidRPr="00CB76EE" w:rsidRDefault="00F7550C" w:rsidP="00E37D16">
            <w:pPr>
              <w:pStyle w:val="TableParagraph"/>
              <w:ind w:left="0"/>
              <w:jc w:val="center"/>
              <w:rPr>
                <w:rFonts w:asciiTheme="minorHAnsi" w:hAnsiTheme="minorHAnsi" w:cstheme="minorHAnsi"/>
              </w:rPr>
            </w:pPr>
            <w:r>
              <w:rPr>
                <w:rFonts w:asciiTheme="minorHAnsi" w:hAnsiTheme="minorHAnsi" w:cstheme="minorHAnsi"/>
                <w:bCs/>
                <w:color w:val="000000" w:themeColor="text1"/>
              </w:rPr>
              <w:t>The Iron Cage of rationality</w:t>
            </w:r>
          </w:p>
        </w:tc>
        <w:tc>
          <w:tcPr>
            <w:tcW w:w="4536" w:type="dxa"/>
            <w:vAlign w:val="center"/>
          </w:tcPr>
          <w:p w14:paraId="074E1255" w14:textId="4211B4C9" w:rsidR="00F7550C" w:rsidRPr="00EB2CBF" w:rsidRDefault="00F7550C" w:rsidP="00E37D16">
            <w:pPr>
              <w:pStyle w:val="TableParagraph"/>
              <w:ind w:left="0" w:right="146"/>
              <w:jc w:val="center"/>
              <w:rPr>
                <w:rFonts w:asciiTheme="minorHAnsi" w:hAnsiTheme="minorHAnsi" w:cstheme="minorHAnsi"/>
                <w:b/>
              </w:rPr>
            </w:pPr>
            <w:r w:rsidRPr="00614663">
              <w:rPr>
                <w:rFonts w:asciiTheme="minorHAnsi" w:hAnsiTheme="minorHAnsi" w:cstheme="minorHAnsi"/>
                <w:bCs/>
                <w:color w:val="000000" w:themeColor="text1"/>
              </w:rPr>
              <w:t>Barnes Ch. 8</w:t>
            </w:r>
            <w:r>
              <w:rPr>
                <w:rFonts w:asciiTheme="minorHAnsi" w:hAnsiTheme="minorHAnsi" w:cstheme="minorHAnsi"/>
                <w:bCs/>
                <w:color w:val="000000" w:themeColor="text1"/>
              </w:rPr>
              <w:t xml:space="preserve"> and Conclusion</w:t>
            </w:r>
          </w:p>
        </w:tc>
      </w:tr>
      <w:tr w:rsidR="00F7550C" w:rsidRPr="00CB76EE" w14:paraId="21C9D03A" w14:textId="77777777" w:rsidTr="00557C52">
        <w:trPr>
          <w:trHeight w:val="490"/>
        </w:trPr>
        <w:tc>
          <w:tcPr>
            <w:tcW w:w="2295" w:type="dxa"/>
            <w:vMerge/>
            <w:vAlign w:val="center"/>
          </w:tcPr>
          <w:p w14:paraId="2B228179" w14:textId="77777777" w:rsidR="00F7550C" w:rsidRPr="00CB76EE" w:rsidRDefault="00F7550C" w:rsidP="00E37D16">
            <w:pPr>
              <w:pStyle w:val="TableParagraph"/>
              <w:ind w:left="110"/>
              <w:jc w:val="center"/>
              <w:rPr>
                <w:rFonts w:asciiTheme="minorHAnsi" w:hAnsiTheme="minorHAnsi" w:cstheme="minorHAnsi"/>
              </w:rPr>
            </w:pPr>
          </w:p>
        </w:tc>
        <w:tc>
          <w:tcPr>
            <w:tcW w:w="8505" w:type="dxa"/>
            <w:gridSpan w:val="3"/>
            <w:vAlign w:val="center"/>
          </w:tcPr>
          <w:p w14:paraId="11E3E714" w14:textId="77777777" w:rsidR="00E37D16" w:rsidRDefault="00E37D16" w:rsidP="00E37D16">
            <w:pPr>
              <w:pStyle w:val="TableParagraph"/>
              <w:ind w:left="0" w:right="146"/>
              <w:jc w:val="center"/>
              <w:rPr>
                <w:rFonts w:asciiTheme="minorHAnsi" w:hAnsiTheme="minorHAnsi" w:cstheme="minorHAnsi"/>
                <w:b/>
                <w:color w:val="000000" w:themeColor="text1"/>
              </w:rPr>
            </w:pPr>
          </w:p>
          <w:p w14:paraId="6DCC70C6" w14:textId="77777777" w:rsidR="00F7550C" w:rsidRDefault="00F7550C" w:rsidP="00E37D16">
            <w:pPr>
              <w:pStyle w:val="TableParagraph"/>
              <w:ind w:left="0" w:right="146"/>
              <w:jc w:val="center"/>
              <w:rPr>
                <w:rFonts w:asciiTheme="minorHAnsi" w:hAnsiTheme="minorHAnsi" w:cstheme="minorHAnsi"/>
                <w:b/>
                <w:color w:val="000000" w:themeColor="text1"/>
              </w:rPr>
            </w:pPr>
            <w:r>
              <w:rPr>
                <w:rFonts w:asciiTheme="minorHAnsi" w:hAnsiTheme="minorHAnsi" w:cstheme="minorHAnsi"/>
                <w:b/>
                <w:color w:val="000000" w:themeColor="text1"/>
              </w:rPr>
              <w:t>* * * Collective Action Paper Due March 7</w:t>
            </w:r>
            <w:r w:rsidRPr="00F7550C">
              <w:rPr>
                <w:rFonts w:asciiTheme="minorHAnsi" w:hAnsiTheme="minorHAnsi" w:cstheme="minorHAnsi"/>
                <w:b/>
                <w:color w:val="000000" w:themeColor="text1"/>
                <w:vertAlign w:val="superscript"/>
              </w:rPr>
              <w:t>th</w:t>
            </w:r>
            <w:r>
              <w:rPr>
                <w:rFonts w:asciiTheme="minorHAnsi" w:hAnsiTheme="minorHAnsi" w:cstheme="minorHAnsi"/>
                <w:b/>
                <w:color w:val="000000" w:themeColor="text1"/>
              </w:rPr>
              <w:t xml:space="preserve"> @ 11:59pm * * *</w:t>
            </w:r>
          </w:p>
          <w:p w14:paraId="4A8D1775" w14:textId="0710283A" w:rsidR="00E37D16" w:rsidRDefault="00E37D16" w:rsidP="00E37D16">
            <w:pPr>
              <w:pStyle w:val="TableParagraph"/>
              <w:ind w:left="0" w:right="146"/>
              <w:jc w:val="center"/>
              <w:rPr>
                <w:rFonts w:asciiTheme="minorHAnsi" w:hAnsiTheme="minorHAnsi" w:cstheme="minorHAnsi"/>
                <w:bCs/>
                <w:color w:val="000000" w:themeColor="text1"/>
              </w:rPr>
            </w:pPr>
          </w:p>
        </w:tc>
      </w:tr>
      <w:tr w:rsidR="00AF65FB" w:rsidRPr="00CB76EE" w14:paraId="654EA634" w14:textId="77777777" w:rsidTr="00557C52">
        <w:trPr>
          <w:trHeight w:val="490"/>
        </w:trPr>
        <w:tc>
          <w:tcPr>
            <w:tcW w:w="10800" w:type="dxa"/>
            <w:gridSpan w:val="4"/>
            <w:vAlign w:val="center"/>
          </w:tcPr>
          <w:p w14:paraId="2D38FD07" w14:textId="77777777" w:rsidR="00E37D16" w:rsidRDefault="00E37D16" w:rsidP="00E37D16">
            <w:pPr>
              <w:pStyle w:val="TableParagraph"/>
              <w:ind w:left="0" w:right="146"/>
              <w:jc w:val="center"/>
              <w:rPr>
                <w:rFonts w:asciiTheme="minorHAnsi" w:hAnsiTheme="minorHAnsi" w:cstheme="minorHAnsi"/>
                <w:b/>
                <w:color w:val="000000" w:themeColor="text1"/>
              </w:rPr>
            </w:pPr>
          </w:p>
          <w:p w14:paraId="55DC7F65" w14:textId="77777777" w:rsidR="00AF65FB" w:rsidRDefault="00AF65FB" w:rsidP="00E37D16">
            <w:pPr>
              <w:pStyle w:val="TableParagraph"/>
              <w:ind w:left="0" w:right="146"/>
              <w:jc w:val="center"/>
              <w:rPr>
                <w:rFonts w:asciiTheme="minorHAnsi" w:hAnsiTheme="minorHAnsi" w:cstheme="minorHAnsi"/>
                <w:b/>
                <w:color w:val="000000" w:themeColor="text1"/>
              </w:rPr>
            </w:pPr>
            <w:r>
              <w:rPr>
                <w:rFonts w:asciiTheme="minorHAnsi" w:hAnsiTheme="minorHAnsi" w:cstheme="minorHAnsi"/>
                <w:b/>
                <w:color w:val="000000" w:themeColor="text1"/>
              </w:rPr>
              <w:t>Part 3: Modernity and Decolonization</w:t>
            </w:r>
          </w:p>
          <w:p w14:paraId="29D18100" w14:textId="2492C269" w:rsidR="00E37D16" w:rsidRPr="003C25E2" w:rsidRDefault="00E37D16" w:rsidP="00E37D16">
            <w:pPr>
              <w:pStyle w:val="TableParagraph"/>
              <w:ind w:left="0" w:right="146"/>
              <w:jc w:val="center"/>
              <w:rPr>
                <w:rFonts w:asciiTheme="minorHAnsi" w:hAnsiTheme="minorHAnsi" w:cstheme="minorHAnsi"/>
                <w:b/>
                <w:color w:val="000000" w:themeColor="text1"/>
              </w:rPr>
            </w:pPr>
          </w:p>
        </w:tc>
      </w:tr>
      <w:tr w:rsidR="00AF65FB" w:rsidRPr="00CB76EE" w14:paraId="737095B8" w14:textId="77777777" w:rsidTr="00557C52">
        <w:trPr>
          <w:trHeight w:val="490"/>
        </w:trPr>
        <w:tc>
          <w:tcPr>
            <w:tcW w:w="2295" w:type="dxa"/>
            <w:vMerge w:val="restart"/>
            <w:vAlign w:val="center"/>
          </w:tcPr>
          <w:p w14:paraId="198F0514" w14:textId="77777777"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9</w:t>
            </w:r>
          </w:p>
          <w:p w14:paraId="2898DACA" w14:textId="77777777" w:rsidR="00AF65FB" w:rsidRDefault="00AF65FB" w:rsidP="00E37D16">
            <w:pPr>
              <w:pStyle w:val="TableParagraph"/>
              <w:ind w:left="110"/>
              <w:jc w:val="center"/>
              <w:rPr>
                <w:rFonts w:asciiTheme="minorHAnsi" w:hAnsiTheme="minorHAnsi" w:cstheme="minorHAnsi"/>
              </w:rPr>
            </w:pPr>
          </w:p>
          <w:p w14:paraId="051BA2ED" w14:textId="0696B75D" w:rsidR="00AF65FB" w:rsidRPr="00CB76EE" w:rsidRDefault="00AF65FB" w:rsidP="00E37D16">
            <w:pPr>
              <w:pStyle w:val="TableParagraph"/>
              <w:ind w:left="110"/>
              <w:jc w:val="center"/>
              <w:rPr>
                <w:rFonts w:asciiTheme="minorHAnsi" w:hAnsiTheme="minorHAnsi" w:cstheme="minorHAnsi"/>
              </w:rPr>
            </w:pPr>
            <w:r>
              <w:rPr>
                <w:rFonts w:asciiTheme="minorHAnsi" w:hAnsiTheme="minorHAnsi" w:cstheme="minorHAnsi"/>
              </w:rPr>
              <w:t>Modernity</w:t>
            </w:r>
          </w:p>
        </w:tc>
        <w:tc>
          <w:tcPr>
            <w:tcW w:w="1276" w:type="dxa"/>
            <w:vAlign w:val="center"/>
          </w:tcPr>
          <w:p w14:paraId="10462129" w14:textId="608A64A4"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Mar 11</w:t>
            </w:r>
          </w:p>
        </w:tc>
        <w:tc>
          <w:tcPr>
            <w:tcW w:w="2693" w:type="dxa"/>
            <w:vAlign w:val="center"/>
          </w:tcPr>
          <w:p w14:paraId="6D72EB2C" w14:textId="3FDC283F" w:rsidR="00AF65FB" w:rsidRPr="00CB76EE" w:rsidRDefault="00B107CD" w:rsidP="00E37D16">
            <w:pPr>
              <w:pStyle w:val="TableParagraph"/>
              <w:ind w:left="0"/>
              <w:jc w:val="center"/>
              <w:rPr>
                <w:rFonts w:asciiTheme="minorHAnsi" w:hAnsiTheme="minorHAnsi" w:cstheme="minorHAnsi"/>
              </w:rPr>
            </w:pPr>
            <w:r>
              <w:rPr>
                <w:rFonts w:asciiTheme="minorHAnsi" w:hAnsiTheme="minorHAnsi" w:cstheme="minorHAnsi"/>
                <w:bCs/>
                <w:color w:val="000000" w:themeColor="text1"/>
              </w:rPr>
              <w:t>The lifeworld and modernity as a project</w:t>
            </w:r>
          </w:p>
        </w:tc>
        <w:tc>
          <w:tcPr>
            <w:tcW w:w="4536" w:type="dxa"/>
            <w:vAlign w:val="center"/>
          </w:tcPr>
          <w:p w14:paraId="13E276D3" w14:textId="77777777" w:rsidR="00AD74C5" w:rsidRDefault="00AD74C5" w:rsidP="00E37D16">
            <w:pPr>
              <w:pStyle w:val="TableParagraph"/>
              <w:ind w:left="0" w:right="146"/>
              <w:jc w:val="center"/>
              <w:rPr>
                <w:rFonts w:asciiTheme="minorHAnsi" w:hAnsiTheme="minorHAnsi" w:cstheme="minorHAnsi"/>
              </w:rPr>
            </w:pPr>
          </w:p>
          <w:p w14:paraId="4251AE2F" w14:textId="52940722" w:rsidR="00081398" w:rsidRDefault="00AF65FB" w:rsidP="00E37D16">
            <w:pPr>
              <w:pStyle w:val="TableParagraph"/>
              <w:ind w:left="0" w:right="146"/>
              <w:jc w:val="center"/>
              <w:rPr>
                <w:rFonts w:asciiTheme="minorHAnsi" w:hAnsiTheme="minorHAnsi" w:cstheme="minorHAnsi"/>
              </w:rPr>
            </w:pPr>
            <w:r>
              <w:rPr>
                <w:rFonts w:asciiTheme="minorHAnsi" w:hAnsiTheme="minorHAnsi" w:cstheme="minorHAnsi"/>
              </w:rPr>
              <w:t xml:space="preserve">Habermas, “Modernity: An Unfinished Project” and “The Rationalization of the Lifeworld” (from Calhoun et al., </w:t>
            </w:r>
            <w:r>
              <w:rPr>
                <w:rFonts w:asciiTheme="minorHAnsi" w:hAnsiTheme="minorHAnsi" w:cstheme="minorHAnsi"/>
                <w:i/>
                <w:iCs/>
              </w:rPr>
              <w:t xml:space="preserve">Contemporary Social Theory, </w:t>
            </w:r>
            <w:r>
              <w:rPr>
                <w:rFonts w:asciiTheme="minorHAnsi" w:hAnsiTheme="minorHAnsi" w:cstheme="minorHAnsi"/>
              </w:rPr>
              <w:t>3</w:t>
            </w:r>
            <w:r w:rsidRPr="00343B84">
              <w:rPr>
                <w:rFonts w:asciiTheme="minorHAnsi" w:hAnsiTheme="minorHAnsi" w:cstheme="minorHAnsi"/>
                <w:vertAlign w:val="superscript"/>
              </w:rPr>
              <w:t>rd</w:t>
            </w:r>
            <w:r>
              <w:rPr>
                <w:rFonts w:asciiTheme="minorHAnsi" w:hAnsiTheme="minorHAnsi" w:cstheme="minorHAnsi"/>
              </w:rPr>
              <w:t xml:space="preserve"> edition)</w:t>
            </w:r>
          </w:p>
          <w:p w14:paraId="6CB4E98C" w14:textId="0800413B" w:rsidR="00AD74C5" w:rsidRPr="00343B84" w:rsidRDefault="00AD74C5" w:rsidP="00E37D16">
            <w:pPr>
              <w:pStyle w:val="TableParagraph"/>
              <w:ind w:left="0" w:right="146"/>
              <w:jc w:val="center"/>
              <w:rPr>
                <w:rFonts w:asciiTheme="minorHAnsi" w:hAnsiTheme="minorHAnsi" w:cstheme="minorHAnsi"/>
              </w:rPr>
            </w:pPr>
          </w:p>
        </w:tc>
      </w:tr>
      <w:tr w:rsidR="00AF65FB" w:rsidRPr="00CB76EE" w14:paraId="4FD8FA4D" w14:textId="77777777" w:rsidTr="00557C52">
        <w:trPr>
          <w:trHeight w:val="490"/>
        </w:trPr>
        <w:tc>
          <w:tcPr>
            <w:tcW w:w="2295" w:type="dxa"/>
            <w:vMerge/>
            <w:vAlign w:val="center"/>
          </w:tcPr>
          <w:p w14:paraId="412CA968" w14:textId="77777777" w:rsidR="00AF65FB" w:rsidRPr="00CB76EE" w:rsidRDefault="00AF65FB" w:rsidP="00E37D16">
            <w:pPr>
              <w:pStyle w:val="TableParagraph"/>
              <w:ind w:left="110"/>
              <w:jc w:val="center"/>
              <w:rPr>
                <w:rFonts w:asciiTheme="minorHAnsi" w:hAnsiTheme="minorHAnsi" w:cstheme="minorHAnsi"/>
              </w:rPr>
            </w:pPr>
          </w:p>
        </w:tc>
        <w:tc>
          <w:tcPr>
            <w:tcW w:w="1276" w:type="dxa"/>
            <w:vAlign w:val="center"/>
          </w:tcPr>
          <w:p w14:paraId="696BD478" w14:textId="4C423EE8" w:rsidR="00AF65FB" w:rsidRPr="004643D6" w:rsidRDefault="00AF65FB" w:rsidP="00E37D16">
            <w:pPr>
              <w:pStyle w:val="TableParagraph"/>
              <w:ind w:left="0"/>
              <w:jc w:val="center"/>
              <w:rPr>
                <w:rFonts w:asciiTheme="minorHAnsi" w:hAnsiTheme="minorHAnsi" w:cstheme="minorHAnsi"/>
                <w:color w:val="000000" w:themeColor="text1"/>
              </w:rPr>
            </w:pPr>
            <w:r>
              <w:rPr>
                <w:rFonts w:asciiTheme="minorHAnsi" w:hAnsiTheme="minorHAnsi" w:cstheme="minorHAnsi"/>
                <w:color w:val="000000" w:themeColor="text1"/>
              </w:rPr>
              <w:t>Mar 13</w:t>
            </w:r>
          </w:p>
        </w:tc>
        <w:tc>
          <w:tcPr>
            <w:tcW w:w="2693" w:type="dxa"/>
            <w:vAlign w:val="center"/>
          </w:tcPr>
          <w:p w14:paraId="22EC7611" w14:textId="71812CCF" w:rsidR="00AF65FB" w:rsidRPr="004643D6" w:rsidRDefault="00AF65FB" w:rsidP="00E37D16">
            <w:pPr>
              <w:pStyle w:val="TableParagraph"/>
              <w:ind w:left="0" w:right="146"/>
              <w:jc w:val="center"/>
              <w:rPr>
                <w:rFonts w:asciiTheme="minorHAnsi" w:hAnsiTheme="minorHAnsi" w:cstheme="minorHAnsi"/>
                <w:color w:val="000000" w:themeColor="text1"/>
              </w:rPr>
            </w:pPr>
            <w:r>
              <w:rPr>
                <w:rFonts w:asciiTheme="minorHAnsi" w:hAnsiTheme="minorHAnsi" w:cstheme="minorHAnsi"/>
              </w:rPr>
              <w:t>Reflexive Modernity</w:t>
            </w:r>
          </w:p>
        </w:tc>
        <w:tc>
          <w:tcPr>
            <w:tcW w:w="4536" w:type="dxa"/>
            <w:vAlign w:val="center"/>
          </w:tcPr>
          <w:p w14:paraId="0A7C5700" w14:textId="77777777" w:rsidR="00AD74C5" w:rsidRDefault="00AD74C5" w:rsidP="00E37D16">
            <w:pPr>
              <w:pStyle w:val="TableParagraph"/>
              <w:ind w:left="0" w:right="146"/>
              <w:jc w:val="center"/>
              <w:rPr>
                <w:rFonts w:asciiTheme="minorHAnsi" w:hAnsiTheme="minorHAnsi" w:cstheme="minorHAnsi"/>
                <w:color w:val="000000" w:themeColor="text1"/>
              </w:rPr>
            </w:pPr>
          </w:p>
          <w:p w14:paraId="4B817FB5" w14:textId="420D121A" w:rsidR="00AF65FB" w:rsidRDefault="00AF65FB" w:rsidP="00E37D16">
            <w:pPr>
              <w:pStyle w:val="TableParagraph"/>
              <w:ind w:left="0" w:right="146"/>
              <w:jc w:val="center"/>
              <w:rPr>
                <w:rFonts w:asciiTheme="minorHAnsi" w:hAnsiTheme="minorHAnsi" w:cstheme="minorHAnsi"/>
                <w:i/>
                <w:iCs/>
                <w:color w:val="000000" w:themeColor="text1"/>
              </w:rPr>
            </w:pPr>
            <w:r>
              <w:rPr>
                <w:rFonts w:asciiTheme="minorHAnsi" w:hAnsiTheme="minorHAnsi" w:cstheme="minorHAnsi"/>
                <w:color w:val="000000" w:themeColor="text1"/>
              </w:rPr>
              <w:t xml:space="preserve">Giddens, selection from </w:t>
            </w:r>
            <w:r>
              <w:rPr>
                <w:rFonts w:asciiTheme="minorHAnsi" w:hAnsiTheme="minorHAnsi" w:cstheme="minorHAnsi"/>
                <w:i/>
                <w:iCs/>
                <w:color w:val="000000" w:themeColor="text1"/>
              </w:rPr>
              <w:t>The Consequences of Modernity</w:t>
            </w:r>
          </w:p>
          <w:p w14:paraId="188C0CEF" w14:textId="5BE4EC91" w:rsidR="00AD74C5" w:rsidRPr="00134373" w:rsidRDefault="00AD74C5" w:rsidP="00E37D16">
            <w:pPr>
              <w:pStyle w:val="TableParagraph"/>
              <w:ind w:left="0" w:right="146"/>
              <w:jc w:val="center"/>
              <w:rPr>
                <w:rFonts w:asciiTheme="minorHAnsi" w:hAnsiTheme="minorHAnsi" w:cstheme="minorHAnsi"/>
                <w:color w:val="000000" w:themeColor="text1"/>
              </w:rPr>
            </w:pPr>
          </w:p>
        </w:tc>
      </w:tr>
      <w:tr w:rsidR="00AF65FB" w:rsidRPr="008D778E" w14:paraId="31D1B8B2" w14:textId="77777777" w:rsidTr="00557C52">
        <w:trPr>
          <w:trHeight w:val="490"/>
        </w:trPr>
        <w:tc>
          <w:tcPr>
            <w:tcW w:w="2295" w:type="dxa"/>
            <w:vMerge w:val="restart"/>
            <w:vAlign w:val="center"/>
          </w:tcPr>
          <w:p w14:paraId="7C749076" w14:textId="77777777" w:rsidR="000A601F" w:rsidRDefault="000A601F" w:rsidP="00E37D16">
            <w:pPr>
              <w:pStyle w:val="TableParagraph"/>
              <w:ind w:left="110"/>
              <w:jc w:val="center"/>
              <w:rPr>
                <w:rFonts w:asciiTheme="minorHAnsi" w:hAnsiTheme="minorHAnsi" w:cstheme="minorHAnsi"/>
              </w:rPr>
            </w:pPr>
          </w:p>
          <w:p w14:paraId="360D496E" w14:textId="77777777" w:rsidR="000A601F" w:rsidRDefault="000A601F" w:rsidP="00E37D16">
            <w:pPr>
              <w:pStyle w:val="TableParagraph"/>
              <w:ind w:left="110"/>
              <w:jc w:val="center"/>
              <w:rPr>
                <w:rFonts w:asciiTheme="minorHAnsi" w:hAnsiTheme="minorHAnsi" w:cstheme="minorHAnsi"/>
              </w:rPr>
            </w:pPr>
          </w:p>
          <w:p w14:paraId="030FFB51" w14:textId="77777777" w:rsidR="000A601F" w:rsidRDefault="000A601F" w:rsidP="00E37D16">
            <w:pPr>
              <w:pStyle w:val="TableParagraph"/>
              <w:ind w:left="110"/>
              <w:jc w:val="center"/>
              <w:rPr>
                <w:rFonts w:asciiTheme="minorHAnsi" w:hAnsiTheme="minorHAnsi" w:cstheme="minorHAnsi"/>
              </w:rPr>
            </w:pPr>
          </w:p>
          <w:p w14:paraId="1B1F28BE" w14:textId="77777777" w:rsidR="000A601F" w:rsidRDefault="000A601F" w:rsidP="00E37D16">
            <w:pPr>
              <w:pStyle w:val="TableParagraph"/>
              <w:ind w:left="110"/>
              <w:jc w:val="center"/>
              <w:rPr>
                <w:rFonts w:asciiTheme="minorHAnsi" w:hAnsiTheme="minorHAnsi" w:cstheme="minorHAnsi"/>
              </w:rPr>
            </w:pPr>
          </w:p>
          <w:p w14:paraId="3BA68CA3" w14:textId="77777777" w:rsidR="000A601F" w:rsidRDefault="000A601F" w:rsidP="00E37D16">
            <w:pPr>
              <w:pStyle w:val="TableParagraph"/>
              <w:ind w:left="110"/>
              <w:jc w:val="center"/>
              <w:rPr>
                <w:rFonts w:asciiTheme="minorHAnsi" w:hAnsiTheme="minorHAnsi" w:cstheme="minorHAnsi"/>
              </w:rPr>
            </w:pPr>
          </w:p>
          <w:p w14:paraId="0A139DA4" w14:textId="156AC224"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10</w:t>
            </w:r>
          </w:p>
          <w:p w14:paraId="09F9BDAA" w14:textId="77777777" w:rsidR="00AF65FB" w:rsidRDefault="00AF65FB" w:rsidP="00E37D16">
            <w:pPr>
              <w:pStyle w:val="TableParagraph"/>
              <w:ind w:left="110"/>
              <w:jc w:val="center"/>
              <w:rPr>
                <w:rFonts w:asciiTheme="minorHAnsi" w:hAnsiTheme="minorHAnsi" w:cstheme="minorHAnsi"/>
              </w:rPr>
            </w:pPr>
          </w:p>
          <w:p w14:paraId="7CE8EC6F" w14:textId="77777777" w:rsidR="00AF65FB" w:rsidRDefault="00AF65FB" w:rsidP="00E37D16">
            <w:pPr>
              <w:pStyle w:val="TableParagraph"/>
              <w:ind w:left="110"/>
              <w:jc w:val="center"/>
              <w:rPr>
                <w:rFonts w:asciiTheme="minorHAnsi" w:hAnsiTheme="minorHAnsi" w:cstheme="minorHAnsi"/>
              </w:rPr>
            </w:pPr>
            <w:r>
              <w:rPr>
                <w:rFonts w:asciiTheme="minorHAnsi" w:hAnsiTheme="minorHAnsi" w:cstheme="minorHAnsi"/>
              </w:rPr>
              <w:t>Postmodernism and Poststructuralism</w:t>
            </w:r>
          </w:p>
          <w:p w14:paraId="778CD8AE" w14:textId="77777777" w:rsidR="000A601F" w:rsidRDefault="000A601F" w:rsidP="00E37D16">
            <w:pPr>
              <w:pStyle w:val="TableParagraph"/>
              <w:ind w:left="110"/>
              <w:jc w:val="center"/>
              <w:rPr>
                <w:rFonts w:asciiTheme="minorHAnsi" w:hAnsiTheme="minorHAnsi" w:cstheme="minorHAnsi"/>
              </w:rPr>
            </w:pPr>
          </w:p>
          <w:p w14:paraId="473F470B" w14:textId="77777777" w:rsidR="000A601F" w:rsidRDefault="000A601F" w:rsidP="00E37D16">
            <w:pPr>
              <w:pStyle w:val="TableParagraph"/>
              <w:ind w:left="110"/>
              <w:jc w:val="center"/>
              <w:rPr>
                <w:rFonts w:asciiTheme="minorHAnsi" w:hAnsiTheme="minorHAnsi" w:cstheme="minorHAnsi"/>
              </w:rPr>
            </w:pPr>
          </w:p>
          <w:p w14:paraId="649F977C" w14:textId="77777777" w:rsidR="000A601F" w:rsidRDefault="000A601F" w:rsidP="00E37D16">
            <w:pPr>
              <w:pStyle w:val="TableParagraph"/>
              <w:ind w:left="110"/>
              <w:jc w:val="center"/>
              <w:rPr>
                <w:rFonts w:asciiTheme="minorHAnsi" w:hAnsiTheme="minorHAnsi" w:cstheme="minorHAnsi"/>
              </w:rPr>
            </w:pPr>
          </w:p>
          <w:p w14:paraId="23FF487D" w14:textId="77777777" w:rsidR="000A601F" w:rsidRDefault="000A601F" w:rsidP="00E37D16">
            <w:pPr>
              <w:pStyle w:val="TableParagraph"/>
              <w:ind w:left="110"/>
              <w:jc w:val="center"/>
              <w:rPr>
                <w:rFonts w:asciiTheme="minorHAnsi" w:hAnsiTheme="minorHAnsi" w:cstheme="minorHAnsi"/>
              </w:rPr>
            </w:pPr>
          </w:p>
          <w:p w14:paraId="20E3AB08" w14:textId="77777777" w:rsidR="000A601F" w:rsidRDefault="000A601F" w:rsidP="00E37D16">
            <w:pPr>
              <w:pStyle w:val="TableParagraph"/>
              <w:ind w:left="110"/>
              <w:jc w:val="center"/>
              <w:rPr>
                <w:rFonts w:asciiTheme="minorHAnsi" w:hAnsiTheme="minorHAnsi" w:cstheme="minorHAnsi"/>
              </w:rPr>
            </w:pPr>
          </w:p>
          <w:p w14:paraId="52072EC5" w14:textId="779620EC" w:rsidR="000A601F" w:rsidRPr="00CB76EE" w:rsidRDefault="000A601F" w:rsidP="00E37D16">
            <w:pPr>
              <w:pStyle w:val="TableParagraph"/>
              <w:ind w:left="110"/>
              <w:jc w:val="center"/>
              <w:rPr>
                <w:rFonts w:asciiTheme="minorHAnsi" w:hAnsiTheme="minorHAnsi" w:cstheme="minorHAnsi"/>
              </w:rPr>
            </w:pPr>
          </w:p>
        </w:tc>
        <w:tc>
          <w:tcPr>
            <w:tcW w:w="1276" w:type="dxa"/>
            <w:vAlign w:val="center"/>
          </w:tcPr>
          <w:p w14:paraId="789A0A63" w14:textId="7241EFA8"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Mar 18</w:t>
            </w:r>
          </w:p>
        </w:tc>
        <w:tc>
          <w:tcPr>
            <w:tcW w:w="2693" w:type="dxa"/>
            <w:vAlign w:val="center"/>
          </w:tcPr>
          <w:p w14:paraId="488D7B77" w14:textId="07CAC370"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Postmodernism</w:t>
            </w:r>
          </w:p>
        </w:tc>
        <w:tc>
          <w:tcPr>
            <w:tcW w:w="4536" w:type="dxa"/>
            <w:vAlign w:val="center"/>
          </w:tcPr>
          <w:p w14:paraId="7C374F9F" w14:textId="77777777" w:rsidR="00AD74C5" w:rsidRDefault="00AD74C5" w:rsidP="00E37D16">
            <w:pPr>
              <w:pStyle w:val="TableParagraph"/>
              <w:ind w:left="0" w:right="146"/>
              <w:jc w:val="center"/>
              <w:rPr>
                <w:rFonts w:asciiTheme="minorHAnsi" w:hAnsiTheme="minorHAnsi" w:cstheme="minorHAnsi"/>
              </w:rPr>
            </w:pPr>
          </w:p>
          <w:p w14:paraId="6FE1BFF7" w14:textId="32118D90" w:rsidR="00AF65FB" w:rsidRDefault="00AF65FB"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Lyotard, selection from </w:t>
            </w:r>
            <w:r>
              <w:rPr>
                <w:rFonts w:asciiTheme="minorHAnsi" w:hAnsiTheme="minorHAnsi" w:cstheme="minorHAnsi"/>
                <w:i/>
                <w:iCs/>
              </w:rPr>
              <w:t>The Postmodern Condition: A Report on Knowledge</w:t>
            </w:r>
          </w:p>
          <w:p w14:paraId="69217266" w14:textId="77777777" w:rsidR="00AF65FB" w:rsidRDefault="00AF65FB" w:rsidP="00E37D16">
            <w:pPr>
              <w:pStyle w:val="TableParagraph"/>
              <w:ind w:left="0" w:right="146"/>
              <w:jc w:val="center"/>
              <w:rPr>
                <w:rFonts w:asciiTheme="minorHAnsi" w:hAnsiTheme="minorHAnsi" w:cstheme="minorHAnsi"/>
                <w:i/>
                <w:iCs/>
              </w:rPr>
            </w:pPr>
          </w:p>
          <w:p w14:paraId="79E89DF4" w14:textId="63D9A661" w:rsidR="00AD74C5" w:rsidRDefault="00AF65FB" w:rsidP="00E37D16">
            <w:pPr>
              <w:pStyle w:val="TableParagraph"/>
              <w:ind w:left="0" w:right="146"/>
              <w:jc w:val="center"/>
              <w:rPr>
                <w:rFonts w:asciiTheme="minorHAnsi" w:hAnsiTheme="minorHAnsi" w:cstheme="minorHAnsi"/>
              </w:rPr>
            </w:pPr>
            <w:r>
              <w:rPr>
                <w:rFonts w:asciiTheme="minorHAnsi" w:hAnsiTheme="minorHAnsi" w:cstheme="minorHAnsi"/>
              </w:rPr>
              <w:t>Sokal, “Transgressing the Boundaries</w:t>
            </w:r>
            <w:r w:rsidR="00491B4C">
              <w:rPr>
                <w:rFonts w:asciiTheme="minorHAnsi" w:hAnsiTheme="minorHAnsi" w:cstheme="minorHAnsi"/>
              </w:rPr>
              <w:t>:</w:t>
            </w:r>
            <w:r>
              <w:rPr>
                <w:rFonts w:asciiTheme="minorHAnsi" w:hAnsiTheme="minorHAnsi" w:cstheme="minorHAnsi"/>
              </w:rPr>
              <w:t xml:space="preserve"> Toward a Transformative Hermeneutics of Quantum Gravity” [just skim this for fun – it’s a satire of postmodernism and intentionally incomprehensible nonsense]</w:t>
            </w:r>
          </w:p>
          <w:p w14:paraId="5DB08454" w14:textId="77777777" w:rsidR="00922579" w:rsidRDefault="00922579" w:rsidP="00E37D16">
            <w:pPr>
              <w:pStyle w:val="TableParagraph"/>
              <w:ind w:left="0" w:right="146"/>
              <w:jc w:val="center"/>
              <w:rPr>
                <w:rFonts w:asciiTheme="minorHAnsi" w:hAnsiTheme="minorHAnsi" w:cstheme="minorHAnsi"/>
              </w:rPr>
            </w:pPr>
          </w:p>
          <w:p w14:paraId="19E9675E" w14:textId="0F1F6FBF" w:rsidR="00922579" w:rsidRDefault="00922579" w:rsidP="00E37D16">
            <w:pPr>
              <w:pStyle w:val="TableParagraph"/>
              <w:ind w:left="0" w:right="146"/>
              <w:jc w:val="center"/>
              <w:rPr>
                <w:rFonts w:asciiTheme="minorHAnsi" w:hAnsiTheme="minorHAnsi" w:cstheme="minorHAnsi"/>
              </w:rPr>
            </w:pPr>
            <w:r>
              <w:rPr>
                <w:rFonts w:asciiTheme="minorHAnsi" w:hAnsiTheme="minorHAnsi" w:cstheme="minorHAnsi"/>
              </w:rPr>
              <w:t xml:space="preserve">Sokal, </w:t>
            </w:r>
            <w:r w:rsidR="0020715D">
              <w:rPr>
                <w:rFonts w:asciiTheme="minorHAnsi" w:hAnsiTheme="minorHAnsi" w:cstheme="minorHAnsi"/>
              </w:rPr>
              <w:t>“Transgressing the Boundaries: An Afterword”</w:t>
            </w:r>
          </w:p>
          <w:p w14:paraId="76C655AD" w14:textId="6811177A" w:rsidR="000E08A5" w:rsidRPr="00DC3A8E" w:rsidRDefault="000E08A5" w:rsidP="00E37D16">
            <w:pPr>
              <w:pStyle w:val="TableParagraph"/>
              <w:ind w:left="0" w:right="146"/>
              <w:jc w:val="center"/>
              <w:rPr>
                <w:rFonts w:asciiTheme="minorHAnsi" w:hAnsiTheme="minorHAnsi" w:cstheme="minorHAnsi"/>
              </w:rPr>
            </w:pPr>
          </w:p>
        </w:tc>
      </w:tr>
      <w:tr w:rsidR="00AF65FB" w:rsidRPr="00CB76EE" w14:paraId="5D287571" w14:textId="77777777" w:rsidTr="00557C52">
        <w:trPr>
          <w:trHeight w:val="490"/>
        </w:trPr>
        <w:tc>
          <w:tcPr>
            <w:tcW w:w="2295" w:type="dxa"/>
            <w:vMerge/>
            <w:vAlign w:val="center"/>
          </w:tcPr>
          <w:p w14:paraId="55A75F67" w14:textId="77777777" w:rsidR="00AF65FB" w:rsidRPr="00CB76EE" w:rsidRDefault="00AF65FB" w:rsidP="00E37D16">
            <w:pPr>
              <w:pStyle w:val="TableParagraph"/>
              <w:ind w:left="110"/>
              <w:jc w:val="center"/>
              <w:rPr>
                <w:rFonts w:asciiTheme="minorHAnsi" w:hAnsiTheme="minorHAnsi" w:cstheme="minorHAnsi"/>
              </w:rPr>
            </w:pPr>
          </w:p>
        </w:tc>
        <w:tc>
          <w:tcPr>
            <w:tcW w:w="1276" w:type="dxa"/>
            <w:shd w:val="clear" w:color="auto" w:fill="FFFFFF" w:themeFill="background1"/>
            <w:vAlign w:val="center"/>
          </w:tcPr>
          <w:p w14:paraId="1103CAFD" w14:textId="3B274333"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Mar 20</w:t>
            </w:r>
          </w:p>
        </w:tc>
        <w:tc>
          <w:tcPr>
            <w:tcW w:w="2693" w:type="dxa"/>
            <w:shd w:val="clear" w:color="auto" w:fill="FFFFFF" w:themeFill="background1"/>
            <w:vAlign w:val="center"/>
          </w:tcPr>
          <w:p w14:paraId="598EF3D9" w14:textId="033A646E" w:rsidR="00AF65FB" w:rsidRPr="009D57ED" w:rsidRDefault="00AF65FB" w:rsidP="00E37D16">
            <w:pPr>
              <w:pStyle w:val="TableParagraph"/>
              <w:ind w:left="0"/>
              <w:jc w:val="center"/>
              <w:rPr>
                <w:rFonts w:asciiTheme="minorHAnsi" w:hAnsiTheme="minorHAnsi" w:cstheme="minorHAnsi"/>
                <w:bCs/>
              </w:rPr>
            </w:pPr>
            <w:r>
              <w:rPr>
                <w:rFonts w:asciiTheme="minorHAnsi" w:hAnsiTheme="minorHAnsi" w:cstheme="minorHAnsi"/>
              </w:rPr>
              <w:t>Poststructuralism and Power</w:t>
            </w:r>
          </w:p>
        </w:tc>
        <w:tc>
          <w:tcPr>
            <w:tcW w:w="4536" w:type="dxa"/>
            <w:shd w:val="clear" w:color="auto" w:fill="FFFFFF" w:themeFill="background1"/>
            <w:vAlign w:val="center"/>
          </w:tcPr>
          <w:p w14:paraId="709B7532" w14:textId="77777777" w:rsidR="00AD74C5" w:rsidRDefault="00AD74C5" w:rsidP="00E37D16">
            <w:pPr>
              <w:pStyle w:val="TableParagraph"/>
              <w:ind w:left="0" w:right="146"/>
              <w:jc w:val="center"/>
              <w:rPr>
                <w:rFonts w:asciiTheme="minorHAnsi" w:hAnsiTheme="minorHAnsi" w:cstheme="minorHAnsi"/>
              </w:rPr>
            </w:pPr>
          </w:p>
          <w:p w14:paraId="750253B5" w14:textId="755247DA" w:rsidR="00AF65FB" w:rsidRDefault="00AF65FB"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Foucault, selection from </w:t>
            </w:r>
            <w:r>
              <w:rPr>
                <w:rFonts w:asciiTheme="minorHAnsi" w:hAnsiTheme="minorHAnsi" w:cstheme="minorHAnsi"/>
                <w:i/>
                <w:iCs/>
              </w:rPr>
              <w:t>Discipline and Punish</w:t>
            </w:r>
          </w:p>
          <w:p w14:paraId="5C2D9E8D" w14:textId="2E6D4F14" w:rsidR="00AD74C5" w:rsidRPr="0090091A" w:rsidRDefault="00AD74C5" w:rsidP="00E37D16">
            <w:pPr>
              <w:pStyle w:val="TableParagraph"/>
              <w:ind w:left="0" w:right="146"/>
              <w:jc w:val="center"/>
              <w:rPr>
                <w:rFonts w:asciiTheme="minorHAnsi" w:hAnsiTheme="minorHAnsi" w:cstheme="minorHAnsi"/>
              </w:rPr>
            </w:pPr>
          </w:p>
        </w:tc>
      </w:tr>
      <w:tr w:rsidR="00AF65FB" w:rsidRPr="00CB76EE" w14:paraId="2240B100" w14:textId="77777777" w:rsidTr="00557C52">
        <w:trPr>
          <w:trHeight w:val="490"/>
        </w:trPr>
        <w:tc>
          <w:tcPr>
            <w:tcW w:w="2295" w:type="dxa"/>
            <w:vMerge w:val="restart"/>
            <w:vAlign w:val="center"/>
          </w:tcPr>
          <w:p w14:paraId="3E88039F" w14:textId="77777777"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lastRenderedPageBreak/>
              <w:t>11</w:t>
            </w:r>
          </w:p>
          <w:p w14:paraId="2A9BC8CE" w14:textId="77777777" w:rsidR="00AF65FB" w:rsidRDefault="00AF65FB" w:rsidP="00E37D16">
            <w:pPr>
              <w:pStyle w:val="TableParagraph"/>
              <w:ind w:left="110"/>
              <w:jc w:val="center"/>
              <w:rPr>
                <w:rFonts w:asciiTheme="minorHAnsi" w:hAnsiTheme="minorHAnsi" w:cstheme="minorHAnsi"/>
              </w:rPr>
            </w:pPr>
          </w:p>
          <w:p w14:paraId="742E514E" w14:textId="551AF4BC" w:rsidR="00AF65FB" w:rsidRPr="00CB76EE" w:rsidRDefault="00AF65FB" w:rsidP="00E37D16">
            <w:pPr>
              <w:pStyle w:val="TableParagraph"/>
              <w:ind w:left="110"/>
              <w:jc w:val="center"/>
              <w:rPr>
                <w:rFonts w:asciiTheme="minorHAnsi" w:hAnsiTheme="minorHAnsi" w:cstheme="minorHAnsi"/>
              </w:rPr>
            </w:pPr>
            <w:r>
              <w:rPr>
                <w:rFonts w:asciiTheme="minorHAnsi" w:hAnsiTheme="minorHAnsi" w:cstheme="minorHAnsi"/>
              </w:rPr>
              <w:t xml:space="preserve">Race and </w:t>
            </w:r>
            <w:proofErr w:type="gramStart"/>
            <w:r>
              <w:rPr>
                <w:rFonts w:asciiTheme="minorHAnsi" w:hAnsiTheme="minorHAnsi" w:cstheme="minorHAnsi"/>
              </w:rPr>
              <w:t>Gender</w:t>
            </w:r>
            <w:proofErr w:type="gramEnd"/>
          </w:p>
        </w:tc>
        <w:tc>
          <w:tcPr>
            <w:tcW w:w="1276" w:type="dxa"/>
            <w:shd w:val="clear" w:color="auto" w:fill="000000" w:themeFill="text1"/>
            <w:vAlign w:val="center"/>
          </w:tcPr>
          <w:p w14:paraId="2FF214B3" w14:textId="3EAFBE5C" w:rsidR="00AF65FB" w:rsidRPr="00D21E93" w:rsidRDefault="00AF65FB" w:rsidP="00E37D16">
            <w:pPr>
              <w:pStyle w:val="TableParagraph"/>
              <w:ind w:left="0"/>
              <w:jc w:val="center"/>
              <w:rPr>
                <w:rFonts w:asciiTheme="minorHAnsi" w:hAnsiTheme="minorHAnsi" w:cstheme="minorHAnsi"/>
                <w:b/>
                <w:color w:val="FFFFFF" w:themeColor="background1"/>
              </w:rPr>
            </w:pPr>
            <w:r w:rsidRPr="00D21E93">
              <w:rPr>
                <w:rFonts w:asciiTheme="minorHAnsi" w:hAnsiTheme="minorHAnsi" w:cstheme="minorHAnsi"/>
                <w:b/>
                <w:color w:val="FFFFFF" w:themeColor="background1"/>
              </w:rPr>
              <w:t>Mar 25</w:t>
            </w:r>
          </w:p>
        </w:tc>
        <w:tc>
          <w:tcPr>
            <w:tcW w:w="7229" w:type="dxa"/>
            <w:gridSpan w:val="2"/>
            <w:shd w:val="clear" w:color="auto" w:fill="000000" w:themeFill="text1"/>
            <w:vAlign w:val="center"/>
          </w:tcPr>
          <w:p w14:paraId="7510D823" w14:textId="40571F5C" w:rsidR="00AF65FB" w:rsidRPr="00D21E93" w:rsidRDefault="00AF65FB" w:rsidP="00E37D16">
            <w:pPr>
              <w:pStyle w:val="TableParagraph"/>
              <w:spacing w:before="1" w:line="225" w:lineRule="exact"/>
              <w:ind w:left="109"/>
              <w:jc w:val="center"/>
              <w:rPr>
                <w:rFonts w:asciiTheme="minorHAnsi" w:hAnsiTheme="minorHAnsi" w:cstheme="minorHAnsi"/>
                <w:b/>
                <w:color w:val="FFFFFF" w:themeColor="background1"/>
              </w:rPr>
            </w:pPr>
            <w:r w:rsidRPr="00D21E93">
              <w:rPr>
                <w:rFonts w:asciiTheme="minorHAnsi" w:hAnsiTheme="minorHAnsi" w:cstheme="minorHAnsi"/>
                <w:b/>
                <w:color w:val="FFFFFF" w:themeColor="background1"/>
              </w:rPr>
              <w:t>NO CLASS – AMBROSE RESEARCH CONFERENCE</w:t>
            </w:r>
          </w:p>
        </w:tc>
      </w:tr>
      <w:tr w:rsidR="00AF65FB" w:rsidRPr="00CB76EE" w14:paraId="6FFFBB66" w14:textId="77777777" w:rsidTr="00557C52">
        <w:trPr>
          <w:trHeight w:val="490"/>
        </w:trPr>
        <w:tc>
          <w:tcPr>
            <w:tcW w:w="2295" w:type="dxa"/>
            <w:vMerge/>
            <w:vAlign w:val="center"/>
          </w:tcPr>
          <w:p w14:paraId="26D31143" w14:textId="77777777" w:rsidR="00AF65FB" w:rsidRPr="00CB76EE" w:rsidRDefault="00AF65FB" w:rsidP="00E37D16">
            <w:pPr>
              <w:pStyle w:val="TableParagraph"/>
              <w:ind w:left="110"/>
              <w:jc w:val="center"/>
              <w:rPr>
                <w:rFonts w:asciiTheme="minorHAnsi" w:hAnsiTheme="minorHAnsi" w:cstheme="minorHAnsi"/>
              </w:rPr>
            </w:pPr>
          </w:p>
        </w:tc>
        <w:tc>
          <w:tcPr>
            <w:tcW w:w="1276" w:type="dxa"/>
            <w:vAlign w:val="center"/>
          </w:tcPr>
          <w:p w14:paraId="0A49FD07" w14:textId="325ED985" w:rsidR="00AF65FB" w:rsidRPr="007513B1" w:rsidRDefault="00AF65FB" w:rsidP="00E37D16">
            <w:pPr>
              <w:pStyle w:val="TableParagraph"/>
              <w:ind w:left="0"/>
              <w:jc w:val="center"/>
              <w:rPr>
                <w:rFonts w:asciiTheme="minorHAnsi" w:hAnsiTheme="minorHAnsi" w:cstheme="minorHAnsi"/>
                <w:bCs/>
                <w:color w:val="000000" w:themeColor="text1"/>
              </w:rPr>
            </w:pPr>
            <w:r w:rsidRPr="007513B1">
              <w:rPr>
                <w:rFonts w:asciiTheme="minorHAnsi" w:hAnsiTheme="minorHAnsi" w:cstheme="minorHAnsi"/>
                <w:bCs/>
                <w:color w:val="000000" w:themeColor="text1"/>
              </w:rPr>
              <w:t>Mar 27</w:t>
            </w:r>
          </w:p>
        </w:tc>
        <w:tc>
          <w:tcPr>
            <w:tcW w:w="2693" w:type="dxa"/>
            <w:vAlign w:val="center"/>
          </w:tcPr>
          <w:p w14:paraId="2593BC34" w14:textId="735C15B0" w:rsidR="00AF65FB" w:rsidRPr="00614663" w:rsidRDefault="00AF65FB" w:rsidP="00E37D16">
            <w:pPr>
              <w:pStyle w:val="TableParagraph"/>
              <w:spacing w:before="1" w:line="225" w:lineRule="exact"/>
              <w:ind w:left="0"/>
              <w:jc w:val="center"/>
              <w:rPr>
                <w:rFonts w:asciiTheme="minorHAnsi" w:hAnsiTheme="minorHAnsi" w:cstheme="minorHAnsi"/>
                <w:bCs/>
                <w:color w:val="000000" w:themeColor="text1"/>
              </w:rPr>
            </w:pPr>
            <w:r>
              <w:rPr>
                <w:rFonts w:asciiTheme="minorHAnsi" w:hAnsiTheme="minorHAnsi" w:cstheme="minorHAnsi"/>
              </w:rPr>
              <w:t>Feminism and Standpoint Theory</w:t>
            </w:r>
          </w:p>
        </w:tc>
        <w:tc>
          <w:tcPr>
            <w:tcW w:w="4536" w:type="dxa"/>
            <w:vAlign w:val="center"/>
          </w:tcPr>
          <w:p w14:paraId="760412A7" w14:textId="77777777" w:rsidR="00AD74C5" w:rsidRDefault="00AD74C5" w:rsidP="00E37D16">
            <w:pPr>
              <w:pStyle w:val="TableParagraph"/>
              <w:spacing w:before="1" w:line="225" w:lineRule="exact"/>
              <w:ind w:left="0"/>
              <w:jc w:val="center"/>
              <w:rPr>
                <w:rFonts w:asciiTheme="minorHAnsi" w:hAnsiTheme="minorHAnsi" w:cstheme="minorHAnsi"/>
                <w:bCs/>
                <w:color w:val="000000" w:themeColor="text1"/>
              </w:rPr>
            </w:pPr>
          </w:p>
          <w:p w14:paraId="0959A03E" w14:textId="16EBFAE0" w:rsidR="00AF65FB" w:rsidRDefault="00AF65FB" w:rsidP="00E37D16">
            <w:pPr>
              <w:pStyle w:val="TableParagraph"/>
              <w:spacing w:before="1" w:line="225" w:lineRule="exact"/>
              <w:ind w:left="0"/>
              <w:jc w:val="center"/>
              <w:rPr>
                <w:rFonts w:asciiTheme="minorHAnsi" w:hAnsiTheme="minorHAnsi" w:cstheme="minorHAnsi"/>
                <w:bCs/>
                <w:i/>
                <w:iCs/>
                <w:color w:val="000000" w:themeColor="text1"/>
              </w:rPr>
            </w:pPr>
            <w:r>
              <w:rPr>
                <w:rFonts w:asciiTheme="minorHAnsi" w:hAnsiTheme="minorHAnsi" w:cstheme="minorHAnsi"/>
                <w:bCs/>
                <w:color w:val="000000" w:themeColor="text1"/>
              </w:rPr>
              <w:t xml:space="preserve">Smith, selection from </w:t>
            </w:r>
            <w:r>
              <w:rPr>
                <w:rFonts w:asciiTheme="minorHAnsi" w:hAnsiTheme="minorHAnsi" w:cstheme="minorHAnsi"/>
                <w:bCs/>
                <w:i/>
                <w:iCs/>
                <w:color w:val="000000" w:themeColor="text1"/>
              </w:rPr>
              <w:t>The Conceptual Practices of Power: A Feminist Sociology of Knowledge</w:t>
            </w:r>
          </w:p>
          <w:p w14:paraId="1B02B7BB" w14:textId="77777777" w:rsidR="00AF65FB" w:rsidRDefault="00AF65FB" w:rsidP="00E37D16">
            <w:pPr>
              <w:pStyle w:val="TableParagraph"/>
              <w:spacing w:before="1" w:line="225" w:lineRule="exact"/>
              <w:ind w:left="0"/>
              <w:jc w:val="center"/>
              <w:rPr>
                <w:rFonts w:asciiTheme="minorHAnsi" w:hAnsiTheme="minorHAnsi" w:cstheme="minorHAnsi"/>
                <w:bCs/>
                <w:i/>
                <w:iCs/>
                <w:color w:val="000000" w:themeColor="text1"/>
              </w:rPr>
            </w:pPr>
          </w:p>
          <w:p w14:paraId="33284650" w14:textId="77777777" w:rsidR="00AF65FB" w:rsidRDefault="00AF65FB" w:rsidP="00E37D16">
            <w:pPr>
              <w:pStyle w:val="TableParagraph"/>
              <w:spacing w:before="1" w:line="225" w:lineRule="exact"/>
              <w:ind w:left="0"/>
              <w:jc w:val="center"/>
              <w:rPr>
                <w:rFonts w:asciiTheme="minorHAnsi" w:hAnsiTheme="minorHAnsi" w:cstheme="minorHAnsi"/>
                <w:i/>
                <w:iCs/>
              </w:rPr>
            </w:pPr>
            <w:r>
              <w:rPr>
                <w:rFonts w:asciiTheme="minorHAnsi" w:hAnsiTheme="minorHAnsi" w:cstheme="minorHAnsi"/>
              </w:rPr>
              <w:t xml:space="preserve">Collins, selection from </w:t>
            </w:r>
            <w:r>
              <w:rPr>
                <w:rFonts w:asciiTheme="minorHAnsi" w:hAnsiTheme="minorHAnsi" w:cstheme="minorHAnsi"/>
                <w:i/>
                <w:iCs/>
              </w:rPr>
              <w:t>Black Feminist Thought: Knowledge, Consciousness and the Politics of Empowerment</w:t>
            </w:r>
          </w:p>
          <w:p w14:paraId="537CA62C" w14:textId="3D675734" w:rsidR="00AD74C5" w:rsidRPr="000D4702" w:rsidRDefault="00AD74C5" w:rsidP="00E37D16">
            <w:pPr>
              <w:pStyle w:val="TableParagraph"/>
              <w:spacing w:before="1" w:line="225" w:lineRule="exact"/>
              <w:ind w:left="0"/>
              <w:jc w:val="center"/>
              <w:rPr>
                <w:rFonts w:asciiTheme="minorHAnsi" w:hAnsiTheme="minorHAnsi" w:cstheme="minorHAnsi"/>
                <w:bCs/>
                <w:color w:val="000000" w:themeColor="text1"/>
              </w:rPr>
            </w:pPr>
          </w:p>
        </w:tc>
      </w:tr>
      <w:tr w:rsidR="00AF65FB" w:rsidRPr="00CB76EE" w14:paraId="26246412" w14:textId="77777777" w:rsidTr="00557C52">
        <w:trPr>
          <w:trHeight w:val="490"/>
        </w:trPr>
        <w:tc>
          <w:tcPr>
            <w:tcW w:w="2295" w:type="dxa"/>
            <w:vMerge w:val="restart"/>
            <w:vAlign w:val="center"/>
          </w:tcPr>
          <w:p w14:paraId="3107D7A0" w14:textId="77777777"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1</w:t>
            </w:r>
            <w:r>
              <w:rPr>
                <w:rFonts w:asciiTheme="minorHAnsi" w:hAnsiTheme="minorHAnsi" w:cstheme="minorHAnsi"/>
              </w:rPr>
              <w:t>2</w:t>
            </w:r>
          </w:p>
          <w:p w14:paraId="1D85B0E9" w14:textId="77777777" w:rsidR="00AF65FB" w:rsidRDefault="00AF65FB" w:rsidP="00E37D16">
            <w:pPr>
              <w:pStyle w:val="TableParagraph"/>
              <w:ind w:left="110"/>
              <w:jc w:val="center"/>
              <w:rPr>
                <w:rFonts w:asciiTheme="minorHAnsi" w:hAnsiTheme="minorHAnsi" w:cstheme="minorHAnsi"/>
              </w:rPr>
            </w:pPr>
          </w:p>
          <w:p w14:paraId="40C53AF4" w14:textId="0C1F87CF" w:rsidR="00AF65FB" w:rsidRPr="00CB76EE" w:rsidRDefault="00AF65FB" w:rsidP="00E37D16">
            <w:pPr>
              <w:pStyle w:val="TableParagraph"/>
              <w:ind w:left="110"/>
              <w:jc w:val="center"/>
              <w:rPr>
                <w:rFonts w:asciiTheme="minorHAnsi" w:hAnsiTheme="minorHAnsi" w:cstheme="minorHAnsi"/>
              </w:rPr>
            </w:pPr>
            <w:r>
              <w:rPr>
                <w:rFonts w:asciiTheme="minorHAnsi" w:hAnsiTheme="minorHAnsi" w:cstheme="minorHAnsi"/>
              </w:rPr>
              <w:t>Race and Gender (cont.)</w:t>
            </w:r>
          </w:p>
        </w:tc>
        <w:tc>
          <w:tcPr>
            <w:tcW w:w="1276" w:type="dxa"/>
            <w:vAlign w:val="center"/>
          </w:tcPr>
          <w:p w14:paraId="69738911" w14:textId="4B92B688"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Apr 1</w:t>
            </w:r>
          </w:p>
        </w:tc>
        <w:tc>
          <w:tcPr>
            <w:tcW w:w="2693" w:type="dxa"/>
            <w:vAlign w:val="center"/>
          </w:tcPr>
          <w:p w14:paraId="105E36A2" w14:textId="5BFAFA81"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Racism</w:t>
            </w:r>
          </w:p>
        </w:tc>
        <w:tc>
          <w:tcPr>
            <w:tcW w:w="4536" w:type="dxa"/>
            <w:vAlign w:val="center"/>
          </w:tcPr>
          <w:p w14:paraId="32533279" w14:textId="77777777" w:rsidR="00AD74C5" w:rsidRDefault="00AD74C5" w:rsidP="00E37D16">
            <w:pPr>
              <w:pStyle w:val="TableParagraph"/>
              <w:ind w:left="0" w:right="146"/>
              <w:jc w:val="center"/>
              <w:rPr>
                <w:rFonts w:asciiTheme="minorHAnsi" w:hAnsiTheme="minorHAnsi" w:cstheme="minorHAnsi"/>
              </w:rPr>
            </w:pPr>
          </w:p>
          <w:p w14:paraId="0BF2C4A3" w14:textId="407A63CB" w:rsidR="00AF65FB" w:rsidRPr="009E4075" w:rsidRDefault="00AF65FB" w:rsidP="00E37D16">
            <w:pPr>
              <w:pStyle w:val="TableParagraph"/>
              <w:ind w:left="0" w:right="146"/>
              <w:jc w:val="center"/>
              <w:rPr>
                <w:rFonts w:asciiTheme="minorHAnsi" w:hAnsiTheme="minorHAnsi" w:cstheme="minorHAnsi"/>
              </w:rPr>
            </w:pPr>
            <w:r>
              <w:rPr>
                <w:rFonts w:asciiTheme="minorHAnsi" w:hAnsiTheme="minorHAnsi" w:cstheme="minorHAnsi"/>
              </w:rPr>
              <w:t xml:space="preserve">Fanon, selection from </w:t>
            </w:r>
            <w:r>
              <w:rPr>
                <w:rFonts w:asciiTheme="minorHAnsi" w:hAnsiTheme="minorHAnsi" w:cstheme="minorHAnsi"/>
                <w:i/>
                <w:iCs/>
              </w:rPr>
              <w:t>Black Skin, White Masks</w:t>
            </w:r>
          </w:p>
          <w:p w14:paraId="512A0DB1" w14:textId="77777777" w:rsidR="00AF65FB" w:rsidRDefault="00AF65FB" w:rsidP="00E37D16">
            <w:pPr>
              <w:pStyle w:val="TableParagraph"/>
              <w:ind w:left="0" w:right="146"/>
              <w:jc w:val="center"/>
              <w:rPr>
                <w:rFonts w:asciiTheme="minorHAnsi" w:hAnsiTheme="minorHAnsi" w:cstheme="minorHAnsi"/>
              </w:rPr>
            </w:pPr>
          </w:p>
          <w:p w14:paraId="47B20568" w14:textId="77777777" w:rsidR="00AF65FB" w:rsidRDefault="00AF65FB"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Bonillia-Silva, selection from </w:t>
            </w:r>
            <w:r>
              <w:rPr>
                <w:rFonts w:asciiTheme="minorHAnsi" w:hAnsiTheme="minorHAnsi" w:cstheme="minorHAnsi"/>
                <w:i/>
                <w:iCs/>
              </w:rPr>
              <w:t>Racism Without Racists</w:t>
            </w:r>
          </w:p>
          <w:p w14:paraId="09629615" w14:textId="6D93DFF4" w:rsidR="00AD74C5" w:rsidRPr="00060843" w:rsidRDefault="00AD74C5" w:rsidP="00E37D16">
            <w:pPr>
              <w:pStyle w:val="TableParagraph"/>
              <w:ind w:left="0" w:right="146"/>
              <w:jc w:val="center"/>
              <w:rPr>
                <w:rFonts w:asciiTheme="minorHAnsi" w:hAnsiTheme="minorHAnsi" w:cstheme="minorHAnsi"/>
              </w:rPr>
            </w:pPr>
          </w:p>
        </w:tc>
      </w:tr>
      <w:tr w:rsidR="00AF65FB" w:rsidRPr="00003050" w14:paraId="596DA3D0" w14:textId="77777777" w:rsidTr="00557C52">
        <w:trPr>
          <w:trHeight w:val="490"/>
        </w:trPr>
        <w:tc>
          <w:tcPr>
            <w:tcW w:w="2295" w:type="dxa"/>
            <w:vMerge/>
            <w:vAlign w:val="center"/>
          </w:tcPr>
          <w:p w14:paraId="5D1FC21B" w14:textId="77777777" w:rsidR="00AF65FB" w:rsidRPr="00CB76EE" w:rsidRDefault="00AF65FB" w:rsidP="00E37D16">
            <w:pPr>
              <w:pStyle w:val="TableParagraph"/>
              <w:ind w:left="110"/>
              <w:jc w:val="center"/>
              <w:rPr>
                <w:rFonts w:asciiTheme="minorHAnsi" w:hAnsiTheme="minorHAnsi" w:cstheme="minorHAnsi"/>
              </w:rPr>
            </w:pPr>
          </w:p>
        </w:tc>
        <w:tc>
          <w:tcPr>
            <w:tcW w:w="1276" w:type="dxa"/>
            <w:shd w:val="clear" w:color="auto" w:fill="000000" w:themeFill="text1"/>
            <w:vAlign w:val="center"/>
          </w:tcPr>
          <w:p w14:paraId="26666F29" w14:textId="663ECA68" w:rsidR="00AF65FB" w:rsidRPr="001F6215" w:rsidRDefault="00AF65FB" w:rsidP="00E37D16">
            <w:pPr>
              <w:pStyle w:val="TableParagraph"/>
              <w:ind w:left="0"/>
              <w:jc w:val="center"/>
              <w:rPr>
                <w:rFonts w:asciiTheme="minorHAnsi" w:hAnsiTheme="minorHAnsi" w:cstheme="minorHAnsi"/>
                <w:b/>
                <w:bCs/>
                <w:color w:val="FFFFFF" w:themeColor="background1"/>
              </w:rPr>
            </w:pPr>
            <w:r w:rsidRPr="001F6215">
              <w:rPr>
                <w:rFonts w:asciiTheme="minorHAnsi" w:hAnsiTheme="minorHAnsi" w:cstheme="minorHAnsi"/>
                <w:b/>
                <w:bCs/>
                <w:color w:val="FFFFFF" w:themeColor="background1"/>
              </w:rPr>
              <w:t>Apr 3</w:t>
            </w:r>
          </w:p>
        </w:tc>
        <w:tc>
          <w:tcPr>
            <w:tcW w:w="7229" w:type="dxa"/>
            <w:gridSpan w:val="2"/>
            <w:shd w:val="clear" w:color="auto" w:fill="000000" w:themeFill="text1"/>
            <w:vAlign w:val="center"/>
          </w:tcPr>
          <w:p w14:paraId="569CD393" w14:textId="3840E77D" w:rsidR="00AF65FB" w:rsidRPr="001F6215" w:rsidRDefault="00AF65FB" w:rsidP="00E37D16">
            <w:pPr>
              <w:pStyle w:val="TableParagraph"/>
              <w:ind w:left="0" w:right="146"/>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NO CLASS – GOOD FRIDAY</w:t>
            </w:r>
          </w:p>
        </w:tc>
      </w:tr>
      <w:tr w:rsidR="00AF65FB" w:rsidRPr="00003050" w14:paraId="380319AD" w14:textId="77777777" w:rsidTr="00557C52">
        <w:trPr>
          <w:trHeight w:val="490"/>
        </w:trPr>
        <w:tc>
          <w:tcPr>
            <w:tcW w:w="10800" w:type="dxa"/>
            <w:gridSpan w:val="4"/>
            <w:vAlign w:val="center"/>
          </w:tcPr>
          <w:p w14:paraId="4F602F4A" w14:textId="3A6857AB" w:rsidR="000E08A5" w:rsidRPr="007C0BA8" w:rsidRDefault="00AF65FB" w:rsidP="00F6318C">
            <w:pPr>
              <w:pStyle w:val="TableParagraph"/>
              <w:ind w:left="0" w:right="146"/>
              <w:jc w:val="center"/>
              <w:rPr>
                <w:rFonts w:asciiTheme="minorHAnsi" w:hAnsiTheme="minorHAnsi" w:cstheme="minorHAnsi"/>
                <w:b/>
                <w:bCs/>
                <w:color w:val="000000" w:themeColor="text1"/>
              </w:rPr>
            </w:pPr>
            <w:r>
              <w:rPr>
                <w:rFonts w:asciiTheme="minorHAnsi" w:hAnsiTheme="minorHAnsi" w:cstheme="minorHAnsi"/>
                <w:b/>
                <w:bCs/>
                <w:color w:val="000000" w:themeColor="text1"/>
              </w:rPr>
              <w:t>Part 4: Strange New Worlds</w:t>
            </w:r>
          </w:p>
        </w:tc>
      </w:tr>
      <w:tr w:rsidR="00AF65FB" w:rsidRPr="00CB76EE" w14:paraId="02F4CBFA" w14:textId="77777777" w:rsidTr="00557C52">
        <w:trPr>
          <w:trHeight w:val="490"/>
        </w:trPr>
        <w:tc>
          <w:tcPr>
            <w:tcW w:w="2295" w:type="dxa"/>
            <w:vMerge w:val="restart"/>
            <w:vAlign w:val="center"/>
          </w:tcPr>
          <w:p w14:paraId="5302EE5E" w14:textId="77777777" w:rsidR="00AF65FB" w:rsidRDefault="00AF65FB" w:rsidP="00E37D16">
            <w:pPr>
              <w:pStyle w:val="TableParagraph"/>
              <w:ind w:left="110"/>
              <w:jc w:val="center"/>
              <w:rPr>
                <w:rFonts w:asciiTheme="minorHAnsi" w:hAnsiTheme="minorHAnsi" w:cstheme="minorHAnsi"/>
              </w:rPr>
            </w:pPr>
            <w:r w:rsidRPr="00CB76EE">
              <w:rPr>
                <w:rFonts w:asciiTheme="minorHAnsi" w:hAnsiTheme="minorHAnsi" w:cstheme="minorHAnsi"/>
              </w:rPr>
              <w:t>13</w:t>
            </w:r>
          </w:p>
          <w:p w14:paraId="5F21ADEE" w14:textId="77777777" w:rsidR="00AF65FB" w:rsidRDefault="00AF65FB" w:rsidP="00E37D16">
            <w:pPr>
              <w:pStyle w:val="TableParagraph"/>
              <w:ind w:left="110"/>
              <w:jc w:val="center"/>
              <w:rPr>
                <w:rFonts w:asciiTheme="minorHAnsi" w:hAnsiTheme="minorHAnsi" w:cstheme="minorHAnsi"/>
              </w:rPr>
            </w:pPr>
          </w:p>
          <w:p w14:paraId="5E32549A" w14:textId="75864CEC" w:rsidR="00AF65FB" w:rsidRPr="00CB76EE" w:rsidRDefault="00AF65FB" w:rsidP="00E37D16">
            <w:pPr>
              <w:pStyle w:val="TableParagraph"/>
              <w:ind w:left="110"/>
              <w:jc w:val="center"/>
              <w:rPr>
                <w:rFonts w:asciiTheme="minorHAnsi" w:hAnsiTheme="minorHAnsi" w:cstheme="minorHAnsi"/>
              </w:rPr>
            </w:pPr>
            <w:r>
              <w:rPr>
                <w:rFonts w:asciiTheme="minorHAnsi" w:hAnsiTheme="minorHAnsi" w:cstheme="minorHAnsi"/>
              </w:rPr>
              <w:t>Social media</w:t>
            </w:r>
          </w:p>
        </w:tc>
        <w:tc>
          <w:tcPr>
            <w:tcW w:w="1276" w:type="dxa"/>
            <w:vAlign w:val="center"/>
          </w:tcPr>
          <w:p w14:paraId="4BE48351" w14:textId="71EF4C07"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Apr 8</w:t>
            </w:r>
          </w:p>
        </w:tc>
        <w:tc>
          <w:tcPr>
            <w:tcW w:w="2693" w:type="dxa"/>
            <w:vAlign w:val="center"/>
          </w:tcPr>
          <w:p w14:paraId="188E9F6F" w14:textId="3FFA1F7C" w:rsidR="00AF65FB" w:rsidRPr="00CB76EE" w:rsidRDefault="00AF65FB" w:rsidP="00E37D16">
            <w:pPr>
              <w:pStyle w:val="TableParagraph"/>
              <w:ind w:left="0"/>
              <w:jc w:val="center"/>
              <w:rPr>
                <w:rFonts w:asciiTheme="minorHAnsi" w:hAnsiTheme="minorHAnsi" w:cstheme="minorHAnsi"/>
              </w:rPr>
            </w:pPr>
            <w:r>
              <w:rPr>
                <w:rFonts w:asciiTheme="minorHAnsi" w:hAnsiTheme="minorHAnsi" w:cstheme="minorHAnsi"/>
              </w:rPr>
              <w:t>The Medium is the Message</w:t>
            </w:r>
          </w:p>
        </w:tc>
        <w:tc>
          <w:tcPr>
            <w:tcW w:w="4536" w:type="dxa"/>
            <w:vAlign w:val="center"/>
          </w:tcPr>
          <w:p w14:paraId="512A7E0B" w14:textId="77777777" w:rsidR="00AD74C5" w:rsidRDefault="00AD74C5" w:rsidP="00E37D16">
            <w:pPr>
              <w:pStyle w:val="TableParagraph"/>
              <w:ind w:left="0" w:right="146"/>
              <w:jc w:val="center"/>
              <w:rPr>
                <w:rFonts w:asciiTheme="minorHAnsi" w:hAnsiTheme="minorHAnsi" w:cstheme="minorHAnsi"/>
              </w:rPr>
            </w:pPr>
          </w:p>
          <w:p w14:paraId="22978C59" w14:textId="2AEFEB81" w:rsidR="00AF65FB" w:rsidRDefault="00AF65FB" w:rsidP="00E37D16">
            <w:pPr>
              <w:pStyle w:val="TableParagraph"/>
              <w:ind w:left="0" w:right="146"/>
              <w:jc w:val="center"/>
              <w:rPr>
                <w:rFonts w:asciiTheme="minorHAnsi" w:hAnsiTheme="minorHAnsi" w:cstheme="minorHAnsi"/>
                <w:i/>
                <w:iCs/>
              </w:rPr>
            </w:pPr>
            <w:r>
              <w:rPr>
                <w:rFonts w:asciiTheme="minorHAnsi" w:hAnsiTheme="minorHAnsi" w:cstheme="minorHAnsi"/>
              </w:rPr>
              <w:t xml:space="preserve">McLuhan, selection from </w:t>
            </w:r>
            <w:r>
              <w:rPr>
                <w:rFonts w:asciiTheme="minorHAnsi" w:hAnsiTheme="minorHAnsi" w:cstheme="minorHAnsi"/>
                <w:i/>
                <w:iCs/>
              </w:rPr>
              <w:t>Understanding Media: The Extensions of Man</w:t>
            </w:r>
          </w:p>
          <w:p w14:paraId="3287131B" w14:textId="5C25B03A" w:rsidR="00AD74C5" w:rsidRPr="00AB2202" w:rsidRDefault="00AD74C5" w:rsidP="00E37D16">
            <w:pPr>
              <w:pStyle w:val="TableParagraph"/>
              <w:ind w:left="0" w:right="146"/>
              <w:jc w:val="center"/>
              <w:rPr>
                <w:rFonts w:asciiTheme="minorHAnsi" w:hAnsiTheme="minorHAnsi" w:cstheme="minorHAnsi"/>
              </w:rPr>
            </w:pPr>
          </w:p>
        </w:tc>
      </w:tr>
      <w:tr w:rsidR="00AF65FB" w:rsidRPr="00CB76EE" w14:paraId="1892413C" w14:textId="77777777" w:rsidTr="00557C52">
        <w:trPr>
          <w:trHeight w:val="490"/>
        </w:trPr>
        <w:tc>
          <w:tcPr>
            <w:tcW w:w="2295" w:type="dxa"/>
            <w:vMerge/>
            <w:vAlign w:val="center"/>
          </w:tcPr>
          <w:p w14:paraId="55153E16" w14:textId="77777777" w:rsidR="00AF65FB" w:rsidRPr="00CB76EE" w:rsidRDefault="00AF65FB" w:rsidP="00E37D16">
            <w:pPr>
              <w:pStyle w:val="TableParagraph"/>
              <w:ind w:left="110"/>
              <w:jc w:val="center"/>
              <w:rPr>
                <w:rFonts w:asciiTheme="minorHAnsi" w:hAnsiTheme="minorHAnsi" w:cstheme="minorHAnsi"/>
              </w:rPr>
            </w:pPr>
          </w:p>
        </w:tc>
        <w:tc>
          <w:tcPr>
            <w:tcW w:w="1276" w:type="dxa"/>
            <w:vAlign w:val="center"/>
          </w:tcPr>
          <w:p w14:paraId="2AFBB892" w14:textId="108CBFE4" w:rsidR="00AF65FB" w:rsidRDefault="00AF65FB" w:rsidP="00E37D16">
            <w:pPr>
              <w:pStyle w:val="TableParagraph"/>
              <w:ind w:left="0"/>
              <w:jc w:val="center"/>
              <w:rPr>
                <w:rFonts w:asciiTheme="minorHAnsi" w:hAnsiTheme="minorHAnsi" w:cstheme="minorHAnsi"/>
              </w:rPr>
            </w:pPr>
            <w:r>
              <w:rPr>
                <w:rFonts w:asciiTheme="minorHAnsi" w:hAnsiTheme="minorHAnsi" w:cstheme="minorHAnsi"/>
              </w:rPr>
              <w:t>Apr 10</w:t>
            </w:r>
          </w:p>
        </w:tc>
        <w:tc>
          <w:tcPr>
            <w:tcW w:w="2693" w:type="dxa"/>
            <w:vAlign w:val="center"/>
          </w:tcPr>
          <w:p w14:paraId="1AA19D51" w14:textId="12D6609A" w:rsidR="00AF65FB" w:rsidRDefault="00AF65FB" w:rsidP="00E37D16">
            <w:pPr>
              <w:pStyle w:val="TableParagraph"/>
              <w:ind w:left="0" w:right="146"/>
              <w:jc w:val="center"/>
              <w:rPr>
                <w:rFonts w:asciiTheme="minorHAnsi" w:hAnsiTheme="minorHAnsi" w:cstheme="minorHAnsi"/>
              </w:rPr>
            </w:pPr>
            <w:r>
              <w:rPr>
                <w:rFonts w:asciiTheme="minorHAnsi" w:hAnsiTheme="minorHAnsi" w:cstheme="minorHAnsi"/>
              </w:rPr>
              <w:t xml:space="preserve">Theorizing </w:t>
            </w:r>
            <w:proofErr w:type="gramStart"/>
            <w:r>
              <w:rPr>
                <w:rFonts w:asciiTheme="minorHAnsi" w:hAnsiTheme="minorHAnsi" w:cstheme="minorHAnsi"/>
              </w:rPr>
              <w:t>Social Media</w:t>
            </w:r>
            <w:proofErr w:type="gramEnd"/>
          </w:p>
        </w:tc>
        <w:tc>
          <w:tcPr>
            <w:tcW w:w="4536" w:type="dxa"/>
            <w:vAlign w:val="center"/>
          </w:tcPr>
          <w:p w14:paraId="0A459689" w14:textId="77777777" w:rsidR="00AD74C5" w:rsidRDefault="00AD74C5" w:rsidP="00E37D16">
            <w:pPr>
              <w:pStyle w:val="TableParagraph"/>
              <w:ind w:left="0" w:right="146"/>
              <w:jc w:val="center"/>
              <w:rPr>
                <w:rFonts w:asciiTheme="minorHAnsi" w:hAnsiTheme="minorHAnsi" w:cstheme="minorHAnsi"/>
              </w:rPr>
            </w:pPr>
          </w:p>
          <w:p w14:paraId="30AB400E" w14:textId="43C59541" w:rsidR="00AF65FB" w:rsidRDefault="005258FD" w:rsidP="00E37D16">
            <w:pPr>
              <w:pStyle w:val="TableParagraph"/>
              <w:ind w:left="0" w:right="146"/>
              <w:jc w:val="center"/>
              <w:rPr>
                <w:rFonts w:asciiTheme="minorHAnsi" w:hAnsiTheme="minorHAnsi" w:cstheme="minorHAnsi"/>
              </w:rPr>
            </w:pPr>
            <w:r>
              <w:rPr>
                <w:rFonts w:asciiTheme="minorHAnsi" w:hAnsiTheme="minorHAnsi" w:cstheme="minorHAnsi"/>
              </w:rPr>
              <w:t>Murthy</w:t>
            </w:r>
            <w:r w:rsidR="00AF65FB">
              <w:rPr>
                <w:rFonts w:asciiTheme="minorHAnsi" w:hAnsiTheme="minorHAnsi" w:cstheme="minorHAnsi"/>
              </w:rPr>
              <w:t>, “Towards a Sociological Understanding of Social Media: Theorizing Twitter”</w:t>
            </w:r>
          </w:p>
          <w:p w14:paraId="7AF80986" w14:textId="03445A2C" w:rsidR="00AD74C5" w:rsidRDefault="00AD74C5" w:rsidP="00E37D16">
            <w:pPr>
              <w:pStyle w:val="TableParagraph"/>
              <w:ind w:left="0" w:right="146"/>
              <w:jc w:val="center"/>
              <w:rPr>
                <w:rFonts w:asciiTheme="minorHAnsi" w:hAnsiTheme="minorHAnsi" w:cstheme="minorHAnsi"/>
              </w:rPr>
            </w:pPr>
          </w:p>
        </w:tc>
      </w:tr>
      <w:tr w:rsidR="00AF65FB" w:rsidRPr="00CB76EE" w14:paraId="29EA51B1" w14:textId="77777777" w:rsidTr="00557C52">
        <w:trPr>
          <w:trHeight w:val="490"/>
        </w:trPr>
        <w:tc>
          <w:tcPr>
            <w:tcW w:w="2295" w:type="dxa"/>
            <w:vAlign w:val="center"/>
          </w:tcPr>
          <w:p w14:paraId="016FB047" w14:textId="77777777" w:rsidR="000E08A5" w:rsidRDefault="000E08A5" w:rsidP="00E37D16">
            <w:pPr>
              <w:pStyle w:val="TableParagraph"/>
              <w:ind w:left="110"/>
              <w:jc w:val="center"/>
              <w:rPr>
                <w:rFonts w:asciiTheme="minorHAnsi" w:hAnsiTheme="minorHAnsi" w:cstheme="minorHAnsi"/>
              </w:rPr>
            </w:pPr>
          </w:p>
          <w:p w14:paraId="54C4E712" w14:textId="44440B3B" w:rsidR="00AF65FB" w:rsidRDefault="00AF65FB" w:rsidP="00E37D16">
            <w:pPr>
              <w:pStyle w:val="TableParagraph"/>
              <w:ind w:left="110"/>
              <w:jc w:val="center"/>
              <w:rPr>
                <w:rFonts w:asciiTheme="minorHAnsi" w:hAnsiTheme="minorHAnsi" w:cstheme="minorHAnsi"/>
              </w:rPr>
            </w:pPr>
            <w:r>
              <w:rPr>
                <w:rFonts w:asciiTheme="minorHAnsi" w:hAnsiTheme="minorHAnsi" w:cstheme="minorHAnsi"/>
              </w:rPr>
              <w:t>14</w:t>
            </w:r>
          </w:p>
          <w:p w14:paraId="06C43DDC" w14:textId="77777777" w:rsidR="00AF65FB" w:rsidRDefault="00AF65FB" w:rsidP="00E37D16">
            <w:pPr>
              <w:pStyle w:val="TableParagraph"/>
              <w:ind w:left="110"/>
              <w:jc w:val="center"/>
              <w:rPr>
                <w:rFonts w:asciiTheme="minorHAnsi" w:hAnsiTheme="minorHAnsi" w:cstheme="minorHAnsi"/>
              </w:rPr>
            </w:pPr>
          </w:p>
          <w:p w14:paraId="65352E74" w14:textId="77777777" w:rsidR="00AD74C5" w:rsidRDefault="00AF65FB" w:rsidP="00E37D16">
            <w:pPr>
              <w:pStyle w:val="TableParagraph"/>
              <w:ind w:left="110"/>
              <w:jc w:val="center"/>
              <w:rPr>
                <w:rFonts w:asciiTheme="minorHAnsi" w:hAnsiTheme="minorHAnsi" w:cstheme="minorHAnsi"/>
              </w:rPr>
            </w:pPr>
            <w:r>
              <w:rPr>
                <w:rFonts w:asciiTheme="minorHAnsi" w:hAnsiTheme="minorHAnsi" w:cstheme="minorHAnsi"/>
              </w:rPr>
              <w:t>Concluding Pleasantries</w:t>
            </w:r>
          </w:p>
          <w:p w14:paraId="4DED897E" w14:textId="1C4E0FAB" w:rsidR="000E08A5" w:rsidRPr="00CB76EE" w:rsidRDefault="000E08A5" w:rsidP="00E37D16">
            <w:pPr>
              <w:pStyle w:val="TableParagraph"/>
              <w:ind w:left="110"/>
              <w:jc w:val="center"/>
              <w:rPr>
                <w:rFonts w:asciiTheme="minorHAnsi" w:hAnsiTheme="minorHAnsi" w:cstheme="minorHAnsi"/>
              </w:rPr>
            </w:pPr>
          </w:p>
        </w:tc>
        <w:tc>
          <w:tcPr>
            <w:tcW w:w="1276" w:type="dxa"/>
            <w:vAlign w:val="center"/>
          </w:tcPr>
          <w:p w14:paraId="2CC084A9" w14:textId="6312CDF8" w:rsidR="00AF65FB" w:rsidRDefault="00AF65FB" w:rsidP="00E37D16">
            <w:pPr>
              <w:pStyle w:val="TableParagraph"/>
              <w:ind w:left="0"/>
              <w:jc w:val="center"/>
              <w:rPr>
                <w:rFonts w:asciiTheme="minorHAnsi" w:hAnsiTheme="minorHAnsi" w:cstheme="minorHAnsi"/>
              </w:rPr>
            </w:pPr>
            <w:r>
              <w:rPr>
                <w:rFonts w:asciiTheme="minorHAnsi" w:hAnsiTheme="minorHAnsi" w:cstheme="minorHAnsi"/>
              </w:rPr>
              <w:t>Apr 15</w:t>
            </w:r>
          </w:p>
        </w:tc>
        <w:tc>
          <w:tcPr>
            <w:tcW w:w="2693" w:type="dxa"/>
            <w:vAlign w:val="center"/>
          </w:tcPr>
          <w:p w14:paraId="70AE11B9" w14:textId="3DCD8B9F" w:rsidR="00AF65FB" w:rsidRDefault="00AF65FB" w:rsidP="00E37D16">
            <w:pPr>
              <w:pStyle w:val="TableParagraph"/>
              <w:ind w:left="0" w:right="146"/>
              <w:jc w:val="center"/>
              <w:rPr>
                <w:rFonts w:asciiTheme="minorHAnsi" w:hAnsiTheme="minorHAnsi" w:cstheme="minorHAnsi"/>
              </w:rPr>
            </w:pPr>
            <w:r>
              <w:rPr>
                <w:rFonts w:asciiTheme="minorHAnsi" w:hAnsiTheme="minorHAnsi" w:cstheme="minorHAnsi"/>
              </w:rPr>
              <w:t>Presentations and wrap-up</w:t>
            </w:r>
          </w:p>
        </w:tc>
        <w:tc>
          <w:tcPr>
            <w:tcW w:w="4536" w:type="dxa"/>
            <w:vAlign w:val="center"/>
          </w:tcPr>
          <w:p w14:paraId="60EAC73D" w14:textId="77777777" w:rsidR="00AF65FB" w:rsidRDefault="00AF65FB" w:rsidP="00E37D16">
            <w:pPr>
              <w:pStyle w:val="TableParagraph"/>
              <w:ind w:left="0" w:right="146"/>
              <w:jc w:val="center"/>
              <w:rPr>
                <w:rFonts w:asciiTheme="minorHAnsi" w:hAnsiTheme="minorHAnsi" w:cstheme="minorHAnsi"/>
              </w:rPr>
            </w:pPr>
          </w:p>
        </w:tc>
      </w:tr>
      <w:tr w:rsidR="00AF65FB" w:rsidRPr="00CB76EE" w14:paraId="4B3FB984" w14:textId="77777777" w:rsidTr="00557C52">
        <w:trPr>
          <w:trHeight w:val="490"/>
        </w:trPr>
        <w:tc>
          <w:tcPr>
            <w:tcW w:w="10800" w:type="dxa"/>
            <w:gridSpan w:val="4"/>
            <w:vAlign w:val="center"/>
          </w:tcPr>
          <w:p w14:paraId="7D734C36" w14:textId="3AC965B1" w:rsidR="000E08A5" w:rsidRPr="00CB76EE" w:rsidRDefault="002753F5" w:rsidP="00557C52">
            <w:pPr>
              <w:pStyle w:val="TableParagraph"/>
              <w:spacing w:before="1" w:line="225" w:lineRule="exact"/>
              <w:ind w:left="109"/>
              <w:jc w:val="center"/>
              <w:rPr>
                <w:rFonts w:asciiTheme="minorHAnsi" w:hAnsiTheme="minorHAnsi" w:cstheme="minorHAnsi"/>
                <w:b/>
                <w:u w:val="single"/>
              </w:rPr>
            </w:pPr>
            <w:r w:rsidRPr="003F1E5A">
              <w:rPr>
                <w:rFonts w:asciiTheme="minorHAnsi" w:hAnsiTheme="minorHAnsi" w:cstheme="minorHAnsi"/>
                <w:b/>
              </w:rPr>
              <w:t>Book Report Paper Due on</w:t>
            </w:r>
            <w:r w:rsidR="003F1E5A">
              <w:rPr>
                <w:rFonts w:asciiTheme="minorHAnsi" w:hAnsiTheme="minorHAnsi" w:cstheme="minorHAnsi"/>
                <w:b/>
              </w:rPr>
              <w:t xml:space="preserve"> </w:t>
            </w:r>
            <w:r w:rsidR="0036423A">
              <w:rPr>
                <w:rFonts w:asciiTheme="minorHAnsi" w:hAnsiTheme="minorHAnsi" w:cstheme="minorHAnsi"/>
                <w:b/>
                <w:u w:val="single"/>
              </w:rPr>
              <w:t>April 1</w:t>
            </w:r>
            <w:r>
              <w:rPr>
                <w:rFonts w:asciiTheme="minorHAnsi" w:hAnsiTheme="minorHAnsi" w:cstheme="minorHAnsi"/>
                <w:b/>
                <w:u w:val="single"/>
              </w:rPr>
              <w:t>6</w:t>
            </w:r>
            <w:r w:rsidRPr="002753F5">
              <w:rPr>
                <w:rFonts w:asciiTheme="minorHAnsi" w:hAnsiTheme="minorHAnsi" w:cstheme="minorHAnsi"/>
                <w:b/>
                <w:u w:val="single"/>
                <w:vertAlign w:val="superscript"/>
              </w:rPr>
              <w:t>th</w:t>
            </w:r>
            <w:r>
              <w:rPr>
                <w:rFonts w:asciiTheme="minorHAnsi" w:hAnsiTheme="minorHAnsi" w:cstheme="minorHAnsi"/>
                <w:b/>
                <w:u w:val="single"/>
              </w:rPr>
              <w:t xml:space="preserve"> @ 11:59pm</w:t>
            </w:r>
          </w:p>
        </w:tc>
      </w:tr>
      <w:tr w:rsidR="0036423A" w:rsidRPr="00CB76EE" w14:paraId="2CAAD474" w14:textId="77777777" w:rsidTr="00557C52">
        <w:trPr>
          <w:trHeight w:val="490"/>
        </w:trPr>
        <w:tc>
          <w:tcPr>
            <w:tcW w:w="10800" w:type="dxa"/>
            <w:gridSpan w:val="4"/>
            <w:vAlign w:val="center"/>
          </w:tcPr>
          <w:p w14:paraId="69F9BBE9" w14:textId="21EE7939" w:rsidR="000E08A5" w:rsidRDefault="003F1E5A" w:rsidP="00557C52">
            <w:pPr>
              <w:pStyle w:val="TableParagraph"/>
              <w:spacing w:before="1" w:line="225" w:lineRule="exact"/>
              <w:ind w:left="109"/>
              <w:jc w:val="center"/>
              <w:rPr>
                <w:rFonts w:asciiTheme="minorHAnsi" w:hAnsiTheme="minorHAnsi" w:cstheme="minorHAnsi"/>
                <w:b/>
                <w:u w:val="single"/>
              </w:rPr>
            </w:pPr>
            <w:r w:rsidRPr="003F1E5A">
              <w:rPr>
                <w:rFonts w:asciiTheme="minorHAnsi" w:hAnsiTheme="minorHAnsi" w:cstheme="minorHAnsi"/>
                <w:b/>
              </w:rPr>
              <w:t xml:space="preserve">Final Exam: </w:t>
            </w:r>
            <w:r w:rsidR="0036423A">
              <w:rPr>
                <w:rFonts w:asciiTheme="minorHAnsi" w:hAnsiTheme="minorHAnsi" w:cstheme="minorHAnsi"/>
                <w:b/>
                <w:u w:val="single"/>
              </w:rPr>
              <w:t xml:space="preserve">April </w:t>
            </w:r>
            <w:r w:rsidR="00E31FDC">
              <w:rPr>
                <w:rFonts w:asciiTheme="minorHAnsi" w:hAnsiTheme="minorHAnsi" w:cstheme="minorHAnsi"/>
                <w:b/>
                <w:u w:val="single"/>
              </w:rPr>
              <w:t>18</w:t>
            </w:r>
            <w:r w:rsidR="00E31FDC" w:rsidRPr="00E31FDC">
              <w:rPr>
                <w:rFonts w:asciiTheme="minorHAnsi" w:hAnsiTheme="minorHAnsi" w:cstheme="minorHAnsi"/>
                <w:b/>
                <w:u w:val="single"/>
                <w:vertAlign w:val="superscript"/>
              </w:rPr>
              <w:t>th</w:t>
            </w:r>
            <w:r w:rsidR="00E31FDC">
              <w:rPr>
                <w:rFonts w:asciiTheme="minorHAnsi" w:hAnsiTheme="minorHAnsi" w:cstheme="minorHAnsi"/>
                <w:b/>
                <w:u w:val="single"/>
              </w:rPr>
              <w:t xml:space="preserve"> </w:t>
            </w:r>
            <w:r>
              <w:rPr>
                <w:rFonts w:asciiTheme="minorHAnsi" w:hAnsiTheme="minorHAnsi" w:cstheme="minorHAnsi"/>
                <w:b/>
                <w:u w:val="single"/>
              </w:rPr>
              <w:t xml:space="preserve"> @</w:t>
            </w:r>
            <w:r w:rsidR="0036423A">
              <w:rPr>
                <w:rFonts w:asciiTheme="minorHAnsi" w:hAnsiTheme="minorHAnsi" w:cstheme="minorHAnsi"/>
                <w:b/>
                <w:u w:val="single"/>
              </w:rPr>
              <w:t xml:space="preserve"> </w:t>
            </w:r>
            <w:r w:rsidR="00E31FDC">
              <w:rPr>
                <w:rFonts w:asciiTheme="minorHAnsi" w:hAnsiTheme="minorHAnsi" w:cstheme="minorHAnsi"/>
                <w:b/>
                <w:u w:val="single"/>
              </w:rPr>
              <w:t>9am</w:t>
            </w:r>
          </w:p>
        </w:tc>
      </w:tr>
    </w:tbl>
    <w:p w14:paraId="7EEE63B2" w14:textId="77777777" w:rsidR="00036058" w:rsidRDefault="00036058" w:rsidP="00790A87">
      <w:pPr>
        <w:pStyle w:val="Heading2"/>
        <w:rPr>
          <w:color w:val="FF0000"/>
        </w:rPr>
      </w:pPr>
    </w:p>
    <w:p w14:paraId="5CA82505" w14:textId="5633B1E6" w:rsidR="000618D3" w:rsidRPr="00B230AD" w:rsidRDefault="000618D3" w:rsidP="00790A87">
      <w:pPr>
        <w:pStyle w:val="Heading2"/>
      </w:pPr>
      <w:r w:rsidRPr="00B230AD">
        <w:t>Requirements:</w:t>
      </w: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272"/>
        <w:gridCol w:w="1134"/>
        <w:gridCol w:w="1134"/>
        <w:gridCol w:w="1984"/>
      </w:tblGrid>
      <w:tr w:rsidR="00D56E22" w14:paraId="5E6B4D82" w14:textId="46DD55EC" w:rsidTr="00F6318C">
        <w:trPr>
          <w:trHeight w:val="434"/>
        </w:trPr>
        <w:tc>
          <w:tcPr>
            <w:tcW w:w="5272" w:type="dxa"/>
            <w:tcBorders>
              <w:top w:val="single" w:sz="4" w:space="0" w:color="auto"/>
              <w:left w:val="single" w:sz="4" w:space="0" w:color="auto"/>
              <w:bottom w:val="single" w:sz="4" w:space="0" w:color="auto"/>
              <w:right w:val="single" w:sz="4" w:space="0" w:color="auto"/>
            </w:tcBorders>
          </w:tcPr>
          <w:p w14:paraId="42520B80" w14:textId="77777777" w:rsidR="00D56E22" w:rsidRDefault="00D56E22" w:rsidP="00490A64">
            <w:pPr>
              <w:pStyle w:val="TableParagraph"/>
              <w:spacing w:line="240" w:lineRule="auto"/>
              <w:ind w:left="110"/>
              <w:rPr>
                <w:b/>
              </w:rPr>
            </w:pPr>
            <w:r>
              <w:rPr>
                <w:b/>
                <w:spacing w:val="-2"/>
              </w:rPr>
              <w:t>Assignment</w:t>
            </w:r>
          </w:p>
        </w:tc>
        <w:tc>
          <w:tcPr>
            <w:tcW w:w="1134" w:type="dxa"/>
            <w:tcBorders>
              <w:top w:val="single" w:sz="4" w:space="0" w:color="auto"/>
              <w:left w:val="single" w:sz="4" w:space="0" w:color="auto"/>
              <w:bottom w:val="single" w:sz="4" w:space="0" w:color="auto"/>
              <w:right w:val="single" w:sz="4" w:space="0" w:color="auto"/>
            </w:tcBorders>
          </w:tcPr>
          <w:p w14:paraId="6090071D" w14:textId="77777777" w:rsidR="00D56E22" w:rsidRDefault="00D56E22" w:rsidP="00F6318C">
            <w:pPr>
              <w:pStyle w:val="TableParagraph"/>
              <w:spacing w:line="240" w:lineRule="auto"/>
              <w:jc w:val="center"/>
              <w:rPr>
                <w:b/>
              </w:rPr>
            </w:pPr>
            <w:r>
              <w:rPr>
                <w:b/>
              </w:rPr>
              <w:t>Grade</w:t>
            </w:r>
            <w:r>
              <w:rPr>
                <w:b/>
                <w:spacing w:val="1"/>
              </w:rPr>
              <w:t xml:space="preserve"> </w:t>
            </w:r>
            <w:r>
              <w:rPr>
                <w:b/>
                <w:spacing w:val="-5"/>
              </w:rPr>
              <w:t>(%)</w:t>
            </w:r>
          </w:p>
        </w:tc>
        <w:tc>
          <w:tcPr>
            <w:tcW w:w="1134" w:type="dxa"/>
            <w:tcBorders>
              <w:top w:val="single" w:sz="4" w:space="0" w:color="auto"/>
              <w:left w:val="single" w:sz="4" w:space="0" w:color="auto"/>
              <w:bottom w:val="single" w:sz="4" w:space="0" w:color="auto"/>
              <w:right w:val="single" w:sz="4" w:space="0" w:color="auto"/>
            </w:tcBorders>
          </w:tcPr>
          <w:p w14:paraId="05068FB2" w14:textId="53A8A779" w:rsidR="00D56E22" w:rsidRDefault="00D56E22" w:rsidP="00F6318C">
            <w:pPr>
              <w:pStyle w:val="TableParagraph"/>
              <w:spacing w:line="240" w:lineRule="auto"/>
              <w:ind w:left="110"/>
              <w:jc w:val="center"/>
              <w:rPr>
                <w:b/>
              </w:rPr>
            </w:pPr>
            <w:r>
              <w:rPr>
                <w:b/>
              </w:rPr>
              <w:t>Due Date</w:t>
            </w:r>
          </w:p>
        </w:tc>
        <w:tc>
          <w:tcPr>
            <w:tcW w:w="1984" w:type="dxa"/>
            <w:tcBorders>
              <w:top w:val="single" w:sz="4" w:space="0" w:color="auto"/>
              <w:left w:val="single" w:sz="4" w:space="0" w:color="auto"/>
              <w:bottom w:val="single" w:sz="4" w:space="0" w:color="auto"/>
              <w:right w:val="single" w:sz="4" w:space="0" w:color="auto"/>
            </w:tcBorders>
          </w:tcPr>
          <w:p w14:paraId="34360EFC" w14:textId="6FBC6246" w:rsidR="00D56E22" w:rsidRDefault="00A9103C" w:rsidP="00F6318C">
            <w:pPr>
              <w:pStyle w:val="TableParagraph"/>
              <w:spacing w:line="240" w:lineRule="auto"/>
              <w:ind w:left="110"/>
              <w:jc w:val="center"/>
              <w:rPr>
                <w:b/>
              </w:rPr>
            </w:pPr>
            <w:r>
              <w:rPr>
                <w:b/>
              </w:rPr>
              <w:t>Learning Outcomes</w:t>
            </w:r>
          </w:p>
        </w:tc>
      </w:tr>
      <w:tr w:rsidR="00D56E22" w14:paraId="52CF2F47" w14:textId="62A4E6D5" w:rsidTr="00F6318C">
        <w:trPr>
          <w:trHeight w:val="289"/>
        </w:trPr>
        <w:tc>
          <w:tcPr>
            <w:tcW w:w="5272" w:type="dxa"/>
            <w:tcBorders>
              <w:top w:val="single" w:sz="4" w:space="0" w:color="auto"/>
              <w:left w:val="single" w:sz="4" w:space="0" w:color="auto"/>
              <w:bottom w:val="single" w:sz="4" w:space="0" w:color="auto"/>
              <w:right w:val="single" w:sz="4" w:space="0" w:color="auto"/>
            </w:tcBorders>
          </w:tcPr>
          <w:p w14:paraId="558967B1" w14:textId="6CE88A22" w:rsidR="00D56E22" w:rsidRDefault="00D56E22" w:rsidP="00872DA8">
            <w:pPr>
              <w:pStyle w:val="TableParagraph"/>
              <w:spacing w:line="240" w:lineRule="auto"/>
            </w:pPr>
            <w:r>
              <w:t xml:space="preserve">Attendance, Participation, and </w:t>
            </w:r>
            <w:r w:rsidR="00B01A92">
              <w:t>Response Memos</w:t>
            </w:r>
          </w:p>
        </w:tc>
        <w:tc>
          <w:tcPr>
            <w:tcW w:w="1134" w:type="dxa"/>
            <w:tcBorders>
              <w:top w:val="single" w:sz="4" w:space="0" w:color="auto"/>
              <w:left w:val="single" w:sz="4" w:space="0" w:color="auto"/>
              <w:bottom w:val="single" w:sz="4" w:space="0" w:color="auto"/>
              <w:right w:val="single" w:sz="4" w:space="0" w:color="auto"/>
            </w:tcBorders>
          </w:tcPr>
          <w:p w14:paraId="135BC79F" w14:textId="6B994F58" w:rsidR="00D56E22" w:rsidRDefault="00D56E22" w:rsidP="00F6318C">
            <w:pPr>
              <w:pStyle w:val="TableParagraph"/>
              <w:spacing w:line="240" w:lineRule="auto"/>
              <w:jc w:val="center"/>
            </w:pPr>
            <w:r>
              <w:t>10%</w:t>
            </w:r>
          </w:p>
        </w:tc>
        <w:tc>
          <w:tcPr>
            <w:tcW w:w="1134" w:type="dxa"/>
            <w:tcBorders>
              <w:top w:val="single" w:sz="4" w:space="0" w:color="auto"/>
              <w:left w:val="single" w:sz="4" w:space="0" w:color="auto"/>
              <w:bottom w:val="single" w:sz="4" w:space="0" w:color="auto"/>
              <w:right w:val="single" w:sz="4" w:space="0" w:color="auto"/>
            </w:tcBorders>
          </w:tcPr>
          <w:p w14:paraId="5B95CEB6" w14:textId="485B0A14" w:rsidR="00D56E22" w:rsidRDefault="00D56E22" w:rsidP="00F6318C">
            <w:pPr>
              <w:pStyle w:val="TableParagraph"/>
              <w:spacing w:line="240" w:lineRule="auto"/>
              <w:ind w:left="110"/>
              <w:jc w:val="center"/>
            </w:pPr>
            <w:r>
              <w:t>Ongoing</w:t>
            </w:r>
          </w:p>
        </w:tc>
        <w:tc>
          <w:tcPr>
            <w:tcW w:w="1984" w:type="dxa"/>
            <w:tcBorders>
              <w:top w:val="single" w:sz="4" w:space="0" w:color="auto"/>
              <w:left w:val="single" w:sz="4" w:space="0" w:color="auto"/>
              <w:bottom w:val="single" w:sz="4" w:space="0" w:color="auto"/>
              <w:right w:val="single" w:sz="4" w:space="0" w:color="auto"/>
            </w:tcBorders>
          </w:tcPr>
          <w:p w14:paraId="6B385D7B" w14:textId="17BCA3A3" w:rsidR="00D56E22" w:rsidRDefault="00BD7B9B" w:rsidP="00F6318C">
            <w:pPr>
              <w:pStyle w:val="TableParagraph"/>
              <w:spacing w:line="240" w:lineRule="auto"/>
              <w:ind w:left="110"/>
              <w:jc w:val="center"/>
            </w:pPr>
            <w:r>
              <w:t xml:space="preserve">1, 2, 3, </w:t>
            </w:r>
            <w:r w:rsidR="00C75C7A">
              <w:t>4</w:t>
            </w:r>
            <w:r w:rsidR="00AF6B33">
              <w:t>, 5, 6</w:t>
            </w:r>
          </w:p>
        </w:tc>
      </w:tr>
      <w:tr w:rsidR="00D56E22" w14:paraId="1CB048AF" w14:textId="6A4C676B" w:rsidTr="00F6318C">
        <w:trPr>
          <w:trHeight w:val="290"/>
        </w:trPr>
        <w:tc>
          <w:tcPr>
            <w:tcW w:w="5272" w:type="dxa"/>
            <w:tcBorders>
              <w:top w:val="single" w:sz="4" w:space="0" w:color="auto"/>
              <w:left w:val="single" w:sz="4" w:space="0" w:color="auto"/>
              <w:bottom w:val="single" w:sz="4" w:space="0" w:color="auto"/>
              <w:right w:val="single" w:sz="4" w:space="0" w:color="auto"/>
            </w:tcBorders>
          </w:tcPr>
          <w:p w14:paraId="524A13D8" w14:textId="77777777" w:rsidR="00D56E22" w:rsidRDefault="00D56E22" w:rsidP="00490A64">
            <w:pPr>
              <w:pStyle w:val="TableParagraph"/>
              <w:spacing w:line="240" w:lineRule="auto"/>
              <w:ind w:left="110"/>
            </w:pPr>
            <w:r>
              <w:t>Exams</w:t>
            </w:r>
          </w:p>
        </w:tc>
        <w:tc>
          <w:tcPr>
            <w:tcW w:w="1134" w:type="dxa"/>
            <w:tcBorders>
              <w:top w:val="single" w:sz="4" w:space="0" w:color="auto"/>
              <w:left w:val="single" w:sz="4" w:space="0" w:color="auto"/>
              <w:bottom w:val="single" w:sz="4" w:space="0" w:color="auto"/>
              <w:right w:val="single" w:sz="4" w:space="0" w:color="auto"/>
            </w:tcBorders>
          </w:tcPr>
          <w:p w14:paraId="7EE81F74" w14:textId="77777777" w:rsidR="00D56E22" w:rsidRDefault="00D56E22" w:rsidP="00F6318C">
            <w:pPr>
              <w:pStyle w:val="TableParagraph"/>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A11267A" w14:textId="77777777" w:rsidR="00D56E22" w:rsidRDefault="00D56E22" w:rsidP="00F6318C">
            <w:pPr>
              <w:pStyle w:val="TableParagraph"/>
              <w:spacing w:line="240" w:lineRule="auto"/>
              <w:ind w:left="110"/>
              <w:jc w:val="center"/>
            </w:pPr>
          </w:p>
        </w:tc>
        <w:tc>
          <w:tcPr>
            <w:tcW w:w="1984" w:type="dxa"/>
            <w:tcBorders>
              <w:top w:val="single" w:sz="4" w:space="0" w:color="auto"/>
              <w:left w:val="single" w:sz="4" w:space="0" w:color="auto"/>
              <w:bottom w:val="single" w:sz="4" w:space="0" w:color="auto"/>
              <w:right w:val="single" w:sz="4" w:space="0" w:color="auto"/>
            </w:tcBorders>
          </w:tcPr>
          <w:p w14:paraId="102852BC" w14:textId="7ED0E800" w:rsidR="00D56E22" w:rsidRDefault="00AF6B33" w:rsidP="00F6318C">
            <w:pPr>
              <w:pStyle w:val="TableParagraph"/>
              <w:spacing w:line="240" w:lineRule="auto"/>
              <w:ind w:left="110"/>
              <w:jc w:val="center"/>
            </w:pPr>
            <w:r>
              <w:t>1, 2, 6</w:t>
            </w:r>
          </w:p>
        </w:tc>
      </w:tr>
      <w:tr w:rsidR="00D56E22" w14:paraId="5822C745" w14:textId="15A7EDBE" w:rsidTr="00F6318C">
        <w:trPr>
          <w:trHeight w:val="290"/>
        </w:trPr>
        <w:tc>
          <w:tcPr>
            <w:tcW w:w="5272" w:type="dxa"/>
            <w:tcBorders>
              <w:top w:val="single" w:sz="4" w:space="0" w:color="auto"/>
              <w:left w:val="single" w:sz="4" w:space="0" w:color="auto"/>
              <w:bottom w:val="single" w:sz="4" w:space="0" w:color="auto"/>
              <w:right w:val="single" w:sz="4" w:space="0" w:color="auto"/>
            </w:tcBorders>
          </w:tcPr>
          <w:p w14:paraId="31E1308D" w14:textId="7A3420D7" w:rsidR="00D56E22" w:rsidRDefault="00D56E22" w:rsidP="00490A64">
            <w:pPr>
              <w:pStyle w:val="TableParagraph"/>
              <w:spacing w:line="240" w:lineRule="auto"/>
              <w:ind w:left="110"/>
            </w:pPr>
            <w:r>
              <w:t xml:space="preserve">   Midterm</w:t>
            </w:r>
          </w:p>
        </w:tc>
        <w:tc>
          <w:tcPr>
            <w:tcW w:w="1134" w:type="dxa"/>
            <w:tcBorders>
              <w:top w:val="single" w:sz="4" w:space="0" w:color="auto"/>
              <w:left w:val="single" w:sz="4" w:space="0" w:color="auto"/>
              <w:bottom w:val="single" w:sz="4" w:space="0" w:color="auto"/>
              <w:right w:val="single" w:sz="4" w:space="0" w:color="auto"/>
            </w:tcBorders>
          </w:tcPr>
          <w:p w14:paraId="271055EF" w14:textId="2B613AA8" w:rsidR="00D56E22" w:rsidRDefault="00D56E22" w:rsidP="00F6318C">
            <w:pPr>
              <w:pStyle w:val="TableParagraph"/>
              <w:spacing w:line="240" w:lineRule="auto"/>
              <w:jc w:val="center"/>
            </w:pPr>
            <w:r>
              <w:t>20%</w:t>
            </w:r>
          </w:p>
        </w:tc>
        <w:tc>
          <w:tcPr>
            <w:tcW w:w="1134" w:type="dxa"/>
            <w:tcBorders>
              <w:top w:val="single" w:sz="4" w:space="0" w:color="auto"/>
              <w:left w:val="single" w:sz="4" w:space="0" w:color="auto"/>
              <w:bottom w:val="single" w:sz="4" w:space="0" w:color="auto"/>
              <w:right w:val="single" w:sz="4" w:space="0" w:color="auto"/>
            </w:tcBorders>
          </w:tcPr>
          <w:p w14:paraId="59151186" w14:textId="1B5DA0E8" w:rsidR="00D56E22" w:rsidRDefault="009B2523" w:rsidP="00F6318C">
            <w:pPr>
              <w:pStyle w:val="TableParagraph"/>
              <w:spacing w:line="240" w:lineRule="auto"/>
              <w:ind w:left="110"/>
              <w:jc w:val="center"/>
            </w:pPr>
            <w:r>
              <w:t>Mar 4</w:t>
            </w:r>
          </w:p>
        </w:tc>
        <w:tc>
          <w:tcPr>
            <w:tcW w:w="1984" w:type="dxa"/>
            <w:tcBorders>
              <w:top w:val="single" w:sz="4" w:space="0" w:color="auto"/>
              <w:left w:val="single" w:sz="4" w:space="0" w:color="auto"/>
              <w:bottom w:val="single" w:sz="4" w:space="0" w:color="auto"/>
              <w:right w:val="single" w:sz="4" w:space="0" w:color="auto"/>
            </w:tcBorders>
          </w:tcPr>
          <w:p w14:paraId="66585801" w14:textId="77777777" w:rsidR="00D56E22" w:rsidRDefault="00D56E22" w:rsidP="00F6318C">
            <w:pPr>
              <w:pStyle w:val="TableParagraph"/>
              <w:spacing w:line="240" w:lineRule="auto"/>
              <w:ind w:left="110"/>
              <w:jc w:val="center"/>
            </w:pPr>
          </w:p>
        </w:tc>
      </w:tr>
      <w:tr w:rsidR="00D56E22" w14:paraId="4AEF58AB" w14:textId="4353F92F" w:rsidTr="00F6318C">
        <w:trPr>
          <w:trHeight w:val="290"/>
        </w:trPr>
        <w:tc>
          <w:tcPr>
            <w:tcW w:w="5272" w:type="dxa"/>
            <w:tcBorders>
              <w:top w:val="single" w:sz="4" w:space="0" w:color="auto"/>
              <w:left w:val="single" w:sz="4" w:space="0" w:color="auto"/>
              <w:bottom w:val="single" w:sz="4" w:space="0" w:color="auto"/>
              <w:right w:val="single" w:sz="4" w:space="0" w:color="auto"/>
            </w:tcBorders>
          </w:tcPr>
          <w:p w14:paraId="080E6968" w14:textId="77777777" w:rsidR="00D56E22" w:rsidRDefault="00D56E22" w:rsidP="00490A64">
            <w:pPr>
              <w:pStyle w:val="TableParagraph"/>
              <w:spacing w:line="240" w:lineRule="auto"/>
              <w:ind w:left="110"/>
            </w:pPr>
            <w:r>
              <w:t xml:space="preserve">   Final</w:t>
            </w:r>
          </w:p>
        </w:tc>
        <w:tc>
          <w:tcPr>
            <w:tcW w:w="1134" w:type="dxa"/>
            <w:tcBorders>
              <w:top w:val="single" w:sz="4" w:space="0" w:color="auto"/>
              <w:left w:val="single" w:sz="4" w:space="0" w:color="auto"/>
              <w:bottom w:val="single" w:sz="4" w:space="0" w:color="auto"/>
              <w:right w:val="single" w:sz="4" w:space="0" w:color="auto"/>
            </w:tcBorders>
          </w:tcPr>
          <w:p w14:paraId="2BEE7680" w14:textId="4B1E9D1B" w:rsidR="00D56E22" w:rsidRDefault="00D56E22" w:rsidP="00F6318C">
            <w:pPr>
              <w:pStyle w:val="TableParagraph"/>
              <w:spacing w:line="240" w:lineRule="auto"/>
              <w:jc w:val="center"/>
            </w:pPr>
            <w:r>
              <w:t>20%</w:t>
            </w:r>
          </w:p>
        </w:tc>
        <w:tc>
          <w:tcPr>
            <w:tcW w:w="1134" w:type="dxa"/>
            <w:tcBorders>
              <w:top w:val="single" w:sz="4" w:space="0" w:color="auto"/>
              <w:left w:val="single" w:sz="4" w:space="0" w:color="auto"/>
              <w:bottom w:val="single" w:sz="4" w:space="0" w:color="auto"/>
              <w:right w:val="single" w:sz="4" w:space="0" w:color="auto"/>
            </w:tcBorders>
          </w:tcPr>
          <w:p w14:paraId="4820BCAA" w14:textId="68D7F383" w:rsidR="00D56E22" w:rsidRDefault="00E31FDC" w:rsidP="00F6318C">
            <w:pPr>
              <w:pStyle w:val="TableParagraph"/>
              <w:spacing w:line="240" w:lineRule="auto"/>
              <w:ind w:left="110"/>
              <w:jc w:val="center"/>
            </w:pPr>
            <w:r>
              <w:t>Apr 18</w:t>
            </w:r>
          </w:p>
        </w:tc>
        <w:tc>
          <w:tcPr>
            <w:tcW w:w="1984" w:type="dxa"/>
            <w:tcBorders>
              <w:top w:val="single" w:sz="4" w:space="0" w:color="auto"/>
              <w:left w:val="single" w:sz="4" w:space="0" w:color="auto"/>
              <w:bottom w:val="single" w:sz="4" w:space="0" w:color="auto"/>
              <w:right w:val="single" w:sz="4" w:space="0" w:color="auto"/>
            </w:tcBorders>
          </w:tcPr>
          <w:p w14:paraId="078B5858" w14:textId="77777777" w:rsidR="00D56E22" w:rsidRDefault="00D56E22" w:rsidP="00F6318C">
            <w:pPr>
              <w:pStyle w:val="TableParagraph"/>
              <w:spacing w:line="240" w:lineRule="auto"/>
              <w:ind w:left="110"/>
              <w:jc w:val="center"/>
            </w:pPr>
          </w:p>
        </w:tc>
      </w:tr>
      <w:tr w:rsidR="00D56E22" w14:paraId="76324DE2" w14:textId="28C038EA" w:rsidTr="00F6318C">
        <w:trPr>
          <w:trHeight w:val="270"/>
        </w:trPr>
        <w:tc>
          <w:tcPr>
            <w:tcW w:w="5272" w:type="dxa"/>
            <w:tcBorders>
              <w:top w:val="single" w:sz="4" w:space="0" w:color="auto"/>
              <w:left w:val="single" w:sz="4" w:space="0" w:color="auto"/>
              <w:bottom w:val="single" w:sz="4" w:space="0" w:color="auto"/>
              <w:right w:val="single" w:sz="4" w:space="0" w:color="auto"/>
            </w:tcBorders>
          </w:tcPr>
          <w:p w14:paraId="5B296944" w14:textId="50ED5C83" w:rsidR="00D56E22" w:rsidRDefault="00D56E22" w:rsidP="00490A64">
            <w:pPr>
              <w:pStyle w:val="TableParagraph"/>
              <w:spacing w:line="250" w:lineRule="exact"/>
              <w:ind w:left="0"/>
            </w:pPr>
            <w:r>
              <w:t xml:space="preserve">  Collective Action Paper</w:t>
            </w:r>
          </w:p>
        </w:tc>
        <w:tc>
          <w:tcPr>
            <w:tcW w:w="1134" w:type="dxa"/>
            <w:tcBorders>
              <w:top w:val="single" w:sz="4" w:space="0" w:color="auto"/>
              <w:left w:val="single" w:sz="4" w:space="0" w:color="auto"/>
              <w:bottom w:val="single" w:sz="4" w:space="0" w:color="auto"/>
              <w:right w:val="single" w:sz="4" w:space="0" w:color="auto"/>
            </w:tcBorders>
          </w:tcPr>
          <w:p w14:paraId="5EB84B0A" w14:textId="4E4AA10C" w:rsidR="00D56E22" w:rsidRDefault="00D56E22" w:rsidP="00F6318C">
            <w:pPr>
              <w:pStyle w:val="TableParagraph"/>
              <w:spacing w:line="250" w:lineRule="exact"/>
              <w:jc w:val="center"/>
            </w:pPr>
            <w:r>
              <w:t>20%</w:t>
            </w:r>
          </w:p>
        </w:tc>
        <w:tc>
          <w:tcPr>
            <w:tcW w:w="1134" w:type="dxa"/>
            <w:tcBorders>
              <w:top w:val="single" w:sz="4" w:space="0" w:color="auto"/>
              <w:left w:val="single" w:sz="4" w:space="0" w:color="auto"/>
              <w:bottom w:val="single" w:sz="4" w:space="0" w:color="auto"/>
              <w:right w:val="single" w:sz="4" w:space="0" w:color="auto"/>
            </w:tcBorders>
          </w:tcPr>
          <w:p w14:paraId="4880E73F" w14:textId="77777777" w:rsidR="00D56E22" w:rsidRDefault="00D56E22" w:rsidP="00F6318C">
            <w:pPr>
              <w:pStyle w:val="TableParagraph"/>
              <w:spacing w:line="250" w:lineRule="exact"/>
              <w:ind w:left="110"/>
              <w:jc w:val="center"/>
            </w:pPr>
          </w:p>
        </w:tc>
        <w:tc>
          <w:tcPr>
            <w:tcW w:w="1984" w:type="dxa"/>
            <w:tcBorders>
              <w:top w:val="single" w:sz="4" w:space="0" w:color="auto"/>
              <w:left w:val="single" w:sz="4" w:space="0" w:color="auto"/>
              <w:bottom w:val="single" w:sz="4" w:space="0" w:color="auto"/>
              <w:right w:val="single" w:sz="4" w:space="0" w:color="auto"/>
            </w:tcBorders>
          </w:tcPr>
          <w:p w14:paraId="715431FC" w14:textId="2F12E8E3" w:rsidR="00D56E22" w:rsidRDefault="00AF6B33" w:rsidP="00F6318C">
            <w:pPr>
              <w:pStyle w:val="TableParagraph"/>
              <w:spacing w:line="250" w:lineRule="exact"/>
              <w:ind w:left="110"/>
              <w:jc w:val="center"/>
            </w:pPr>
            <w:r>
              <w:t>2, 3</w:t>
            </w:r>
            <w:r w:rsidR="008E3FE3">
              <w:t>, 4, 5, 6</w:t>
            </w:r>
          </w:p>
        </w:tc>
      </w:tr>
      <w:tr w:rsidR="00D56E22" w14:paraId="4E2B8048" w14:textId="3FD77416" w:rsidTr="00F6318C">
        <w:trPr>
          <w:trHeight w:val="270"/>
        </w:trPr>
        <w:tc>
          <w:tcPr>
            <w:tcW w:w="5272" w:type="dxa"/>
            <w:tcBorders>
              <w:top w:val="single" w:sz="4" w:space="0" w:color="auto"/>
              <w:left w:val="single" w:sz="4" w:space="0" w:color="auto"/>
              <w:bottom w:val="single" w:sz="4" w:space="0" w:color="auto"/>
              <w:right w:val="single" w:sz="4" w:space="0" w:color="auto"/>
            </w:tcBorders>
          </w:tcPr>
          <w:p w14:paraId="782C06AB" w14:textId="3D02DFA3" w:rsidR="00D56E22" w:rsidRDefault="00D56E22" w:rsidP="00C54E6B">
            <w:pPr>
              <w:pStyle w:val="TableParagraph"/>
              <w:spacing w:line="250" w:lineRule="exact"/>
              <w:ind w:left="0"/>
            </w:pPr>
            <w:r>
              <w:t xml:space="preserve">  Book Report</w:t>
            </w:r>
          </w:p>
        </w:tc>
        <w:tc>
          <w:tcPr>
            <w:tcW w:w="1134" w:type="dxa"/>
            <w:tcBorders>
              <w:top w:val="single" w:sz="4" w:space="0" w:color="auto"/>
              <w:left w:val="single" w:sz="4" w:space="0" w:color="auto"/>
              <w:bottom w:val="single" w:sz="4" w:space="0" w:color="auto"/>
              <w:right w:val="single" w:sz="4" w:space="0" w:color="auto"/>
            </w:tcBorders>
          </w:tcPr>
          <w:p w14:paraId="4C08D85D" w14:textId="25E8B863" w:rsidR="00D56E22" w:rsidRDefault="00D56E22" w:rsidP="00F6318C">
            <w:pPr>
              <w:pStyle w:val="TableParagraph"/>
              <w:spacing w:line="250" w:lineRule="exact"/>
              <w:ind w:left="0"/>
              <w:jc w:val="center"/>
            </w:pPr>
          </w:p>
        </w:tc>
        <w:tc>
          <w:tcPr>
            <w:tcW w:w="1134" w:type="dxa"/>
            <w:tcBorders>
              <w:top w:val="single" w:sz="4" w:space="0" w:color="auto"/>
              <w:left w:val="single" w:sz="4" w:space="0" w:color="auto"/>
              <w:bottom w:val="single" w:sz="4" w:space="0" w:color="auto"/>
              <w:right w:val="single" w:sz="4" w:space="0" w:color="auto"/>
            </w:tcBorders>
          </w:tcPr>
          <w:p w14:paraId="0A614693" w14:textId="77777777" w:rsidR="00D56E22" w:rsidRDefault="00D56E22" w:rsidP="00F6318C">
            <w:pPr>
              <w:pStyle w:val="TableParagraph"/>
              <w:spacing w:line="250" w:lineRule="exact"/>
              <w:ind w:left="110"/>
              <w:jc w:val="center"/>
            </w:pPr>
          </w:p>
        </w:tc>
        <w:tc>
          <w:tcPr>
            <w:tcW w:w="1984" w:type="dxa"/>
            <w:tcBorders>
              <w:top w:val="single" w:sz="4" w:space="0" w:color="auto"/>
              <w:left w:val="single" w:sz="4" w:space="0" w:color="auto"/>
              <w:bottom w:val="single" w:sz="4" w:space="0" w:color="auto"/>
              <w:right w:val="single" w:sz="4" w:space="0" w:color="auto"/>
            </w:tcBorders>
          </w:tcPr>
          <w:p w14:paraId="478D50B9" w14:textId="77777777" w:rsidR="00D56E22" w:rsidRDefault="00D56E22" w:rsidP="00F6318C">
            <w:pPr>
              <w:pStyle w:val="TableParagraph"/>
              <w:spacing w:line="250" w:lineRule="exact"/>
              <w:ind w:left="110"/>
              <w:jc w:val="center"/>
            </w:pPr>
          </w:p>
        </w:tc>
      </w:tr>
      <w:tr w:rsidR="00D56E22" w14:paraId="6AAD9666" w14:textId="2399E76B" w:rsidTr="00F6318C">
        <w:trPr>
          <w:trHeight w:val="270"/>
        </w:trPr>
        <w:tc>
          <w:tcPr>
            <w:tcW w:w="5272" w:type="dxa"/>
            <w:tcBorders>
              <w:top w:val="single" w:sz="4" w:space="0" w:color="auto"/>
              <w:left w:val="single" w:sz="4" w:space="0" w:color="auto"/>
              <w:bottom w:val="single" w:sz="4" w:space="0" w:color="auto"/>
              <w:right w:val="single" w:sz="4" w:space="0" w:color="auto"/>
            </w:tcBorders>
          </w:tcPr>
          <w:p w14:paraId="02E2BBBC" w14:textId="40D24C61" w:rsidR="00D56E22" w:rsidRDefault="00D56E22" w:rsidP="00C54E6B">
            <w:pPr>
              <w:pStyle w:val="TableParagraph"/>
              <w:spacing w:line="250" w:lineRule="exact"/>
              <w:ind w:left="0"/>
            </w:pPr>
            <w:r>
              <w:t xml:space="preserve">     Presentation</w:t>
            </w:r>
          </w:p>
        </w:tc>
        <w:tc>
          <w:tcPr>
            <w:tcW w:w="1134" w:type="dxa"/>
            <w:tcBorders>
              <w:top w:val="single" w:sz="4" w:space="0" w:color="auto"/>
              <w:left w:val="single" w:sz="4" w:space="0" w:color="auto"/>
              <w:bottom w:val="single" w:sz="4" w:space="0" w:color="auto"/>
              <w:right w:val="single" w:sz="4" w:space="0" w:color="auto"/>
            </w:tcBorders>
          </w:tcPr>
          <w:p w14:paraId="4F48CCAD" w14:textId="72E5FF1E" w:rsidR="00D56E22" w:rsidRDefault="00D56E22" w:rsidP="00F6318C">
            <w:pPr>
              <w:pStyle w:val="TableParagraph"/>
              <w:spacing w:line="250" w:lineRule="exact"/>
              <w:jc w:val="center"/>
            </w:pPr>
            <w:r>
              <w:t>10%</w:t>
            </w:r>
          </w:p>
        </w:tc>
        <w:tc>
          <w:tcPr>
            <w:tcW w:w="1134" w:type="dxa"/>
            <w:tcBorders>
              <w:top w:val="single" w:sz="4" w:space="0" w:color="auto"/>
              <w:left w:val="single" w:sz="4" w:space="0" w:color="auto"/>
              <w:bottom w:val="single" w:sz="4" w:space="0" w:color="auto"/>
              <w:right w:val="single" w:sz="4" w:space="0" w:color="auto"/>
            </w:tcBorders>
          </w:tcPr>
          <w:p w14:paraId="187808E2" w14:textId="440CA30A" w:rsidR="00D56E22" w:rsidRDefault="00D56E22" w:rsidP="00F6318C">
            <w:pPr>
              <w:pStyle w:val="TableParagraph"/>
              <w:spacing w:line="250" w:lineRule="exact"/>
              <w:ind w:left="110"/>
              <w:jc w:val="center"/>
            </w:pPr>
          </w:p>
        </w:tc>
        <w:tc>
          <w:tcPr>
            <w:tcW w:w="1984" w:type="dxa"/>
            <w:tcBorders>
              <w:top w:val="single" w:sz="4" w:space="0" w:color="auto"/>
              <w:left w:val="single" w:sz="4" w:space="0" w:color="auto"/>
              <w:bottom w:val="single" w:sz="4" w:space="0" w:color="auto"/>
              <w:right w:val="single" w:sz="4" w:space="0" w:color="auto"/>
            </w:tcBorders>
          </w:tcPr>
          <w:p w14:paraId="624FAE8A" w14:textId="5BA72E19" w:rsidR="00D56E22" w:rsidRDefault="008E3FE3" w:rsidP="00F6318C">
            <w:pPr>
              <w:pStyle w:val="TableParagraph"/>
              <w:spacing w:line="250" w:lineRule="exact"/>
              <w:ind w:left="110"/>
              <w:jc w:val="center"/>
            </w:pPr>
            <w:r>
              <w:t>2, 3, 4, 5, 6</w:t>
            </w:r>
          </w:p>
        </w:tc>
      </w:tr>
      <w:tr w:rsidR="00D56E22" w14:paraId="436B5B9D" w14:textId="53721BCE" w:rsidTr="00F6318C">
        <w:trPr>
          <w:trHeight w:val="270"/>
        </w:trPr>
        <w:tc>
          <w:tcPr>
            <w:tcW w:w="5272" w:type="dxa"/>
            <w:tcBorders>
              <w:top w:val="single" w:sz="4" w:space="0" w:color="auto"/>
              <w:left w:val="single" w:sz="4" w:space="0" w:color="auto"/>
              <w:bottom w:val="single" w:sz="4" w:space="0" w:color="auto"/>
              <w:right w:val="single" w:sz="4" w:space="0" w:color="auto"/>
            </w:tcBorders>
          </w:tcPr>
          <w:p w14:paraId="206FA817" w14:textId="6D5A6F4B" w:rsidR="00D56E22" w:rsidRDefault="00D56E22" w:rsidP="00C54E6B">
            <w:pPr>
              <w:pStyle w:val="TableParagraph"/>
              <w:spacing w:line="250" w:lineRule="exact"/>
              <w:ind w:left="0"/>
            </w:pPr>
            <w:r>
              <w:t xml:space="preserve">     Paper</w:t>
            </w:r>
          </w:p>
        </w:tc>
        <w:tc>
          <w:tcPr>
            <w:tcW w:w="1134" w:type="dxa"/>
            <w:tcBorders>
              <w:top w:val="single" w:sz="4" w:space="0" w:color="auto"/>
              <w:left w:val="single" w:sz="4" w:space="0" w:color="auto"/>
              <w:bottom w:val="single" w:sz="4" w:space="0" w:color="auto"/>
              <w:right w:val="single" w:sz="4" w:space="0" w:color="auto"/>
            </w:tcBorders>
          </w:tcPr>
          <w:p w14:paraId="76903672" w14:textId="55A490D3" w:rsidR="00D56E22" w:rsidRDefault="00D56E22" w:rsidP="00F6318C">
            <w:pPr>
              <w:pStyle w:val="TableParagraph"/>
              <w:spacing w:line="250" w:lineRule="exact"/>
              <w:jc w:val="center"/>
            </w:pPr>
            <w:r>
              <w:t>20%</w:t>
            </w:r>
          </w:p>
        </w:tc>
        <w:tc>
          <w:tcPr>
            <w:tcW w:w="1134" w:type="dxa"/>
            <w:tcBorders>
              <w:top w:val="single" w:sz="4" w:space="0" w:color="auto"/>
              <w:left w:val="single" w:sz="4" w:space="0" w:color="auto"/>
              <w:bottom w:val="single" w:sz="4" w:space="0" w:color="auto"/>
              <w:right w:val="single" w:sz="4" w:space="0" w:color="auto"/>
            </w:tcBorders>
          </w:tcPr>
          <w:p w14:paraId="7AA8BC48" w14:textId="179B6B97" w:rsidR="00D56E22" w:rsidRDefault="00D56E22" w:rsidP="00F6318C">
            <w:pPr>
              <w:pStyle w:val="TableParagraph"/>
              <w:spacing w:line="250" w:lineRule="exact"/>
              <w:ind w:left="110"/>
              <w:jc w:val="center"/>
            </w:pPr>
          </w:p>
        </w:tc>
        <w:tc>
          <w:tcPr>
            <w:tcW w:w="1984" w:type="dxa"/>
            <w:tcBorders>
              <w:top w:val="single" w:sz="4" w:space="0" w:color="auto"/>
              <w:left w:val="single" w:sz="4" w:space="0" w:color="auto"/>
              <w:bottom w:val="single" w:sz="4" w:space="0" w:color="auto"/>
              <w:right w:val="single" w:sz="4" w:space="0" w:color="auto"/>
            </w:tcBorders>
          </w:tcPr>
          <w:p w14:paraId="5BA180C8" w14:textId="6223580A" w:rsidR="00D56E22" w:rsidRDefault="008E3FE3" w:rsidP="00F6318C">
            <w:pPr>
              <w:pStyle w:val="TableParagraph"/>
              <w:spacing w:line="250" w:lineRule="exact"/>
              <w:ind w:left="110"/>
              <w:jc w:val="center"/>
            </w:pPr>
            <w:r>
              <w:t>2, 3, 4, 5, 6</w:t>
            </w:r>
          </w:p>
        </w:tc>
      </w:tr>
    </w:tbl>
    <w:p w14:paraId="63A7E53F" w14:textId="2C4E2A3A" w:rsidR="00F6318C" w:rsidRDefault="00F27110" w:rsidP="00F27110">
      <w:pPr>
        <w:tabs>
          <w:tab w:val="left" w:pos="1982"/>
        </w:tabs>
        <w:spacing w:after="0"/>
      </w:pPr>
      <w:r w:rsidRPr="000B2D09">
        <w:lastRenderedPageBreak/>
        <w:t xml:space="preserve">Unless otherwise specified, all written assignments are to be submitted in a .doc, .docx, or equivalent format. All assignments should be double-spaced with 1-inch margins all </w:t>
      </w:r>
      <w:proofErr w:type="gramStart"/>
      <w:r w:rsidRPr="000B2D09">
        <w:t>around, and</w:t>
      </w:r>
      <w:proofErr w:type="gramEnd"/>
      <w:r w:rsidRPr="000B2D09">
        <w:t xml:space="preserve"> be written in a 12-pt sensible font</w:t>
      </w:r>
      <w:r w:rsidR="00D83130">
        <w:t>.</w:t>
      </w:r>
    </w:p>
    <w:p w14:paraId="74848A7E" w14:textId="77777777" w:rsidR="00F6318C" w:rsidRDefault="00F6318C" w:rsidP="00F27110">
      <w:pPr>
        <w:tabs>
          <w:tab w:val="left" w:pos="1982"/>
        </w:tabs>
        <w:spacing w:after="0"/>
      </w:pPr>
    </w:p>
    <w:p w14:paraId="4A32DB82" w14:textId="7DE67C96" w:rsidR="00F27110" w:rsidRPr="007C6430" w:rsidRDefault="00F27110" w:rsidP="00F3021A">
      <w:pPr>
        <w:pStyle w:val="Heading2"/>
        <w:numPr>
          <w:ilvl w:val="0"/>
          <w:numId w:val="17"/>
        </w:numPr>
      </w:pPr>
      <w:r>
        <w:t>Attendance</w:t>
      </w:r>
      <w:r w:rsidR="00827CF1">
        <w:t xml:space="preserve">, </w:t>
      </w:r>
      <w:r>
        <w:t>Participation</w:t>
      </w:r>
      <w:r w:rsidR="00827CF1">
        <w:t>, and Discussion Questions</w:t>
      </w:r>
      <w:r>
        <w:t xml:space="preserve"> (</w:t>
      </w:r>
      <w:r w:rsidR="0013308F">
        <w:t>1</w:t>
      </w:r>
      <w:r>
        <w:t>0%</w:t>
      </w:r>
      <w:r w:rsidR="00207275">
        <w:t>;</w:t>
      </w:r>
      <w:r w:rsidR="003F56FB">
        <w:t xml:space="preserve"> Ongoing</w:t>
      </w:r>
      <w:r w:rsidR="00207275">
        <w:t>)</w:t>
      </w:r>
      <w:r w:rsidR="003F56FB">
        <w:t xml:space="preserve"> </w:t>
      </w:r>
    </w:p>
    <w:p w14:paraId="7E2D0C02" w14:textId="48C79E33" w:rsidR="00E677B1" w:rsidRDefault="00F27110" w:rsidP="00F27110">
      <w:pPr>
        <w:pStyle w:val="BodyText"/>
        <w:spacing w:before="17"/>
      </w:pPr>
      <w:r>
        <w:t xml:space="preserve">You are expected to attend every class period and actively participate in the class. You have </w:t>
      </w:r>
      <w:r>
        <w:rPr>
          <w:b/>
          <w:bCs/>
        </w:rPr>
        <w:t>TWO (2)</w:t>
      </w:r>
      <w:r>
        <w:t xml:space="preserve"> unexcused absences from class.</w:t>
      </w:r>
      <w:r w:rsidR="00DD6005">
        <w:t xml:space="preserve"> </w:t>
      </w:r>
      <w:r w:rsidR="00DD6005" w:rsidRPr="00DD6005">
        <w:t>Unexcused absences beyond the second will result in a 10% deduction from the attendance grade</w:t>
      </w:r>
      <w:r>
        <w:t xml:space="preserve">. </w:t>
      </w:r>
      <w:r w:rsidR="00AA4CAC">
        <w:t>Absences may be excused in the event of mandated university activities; family or medical emergencies; or similar extenuating circumstances. Arriving late to class or insufficient preparation/attention during a class period may result in failing to receive full credit for attendance during that class period.</w:t>
      </w:r>
      <w:r w:rsidR="00F6318C">
        <w:t xml:space="preserve"> </w:t>
      </w:r>
      <w:r w:rsidR="00E677B1">
        <w:t xml:space="preserve">As part of class </w:t>
      </w:r>
      <w:proofErr w:type="gramStart"/>
      <w:r w:rsidR="00E677B1">
        <w:t>participation</w:t>
      </w:r>
      <w:proofErr w:type="gramEnd"/>
      <w:r w:rsidR="00DF6C50">
        <w:t xml:space="preserve"> you are expected to come to class with a </w:t>
      </w:r>
      <w:r w:rsidR="00EC366C">
        <w:t>short</w:t>
      </w:r>
      <w:r w:rsidR="00B01A92">
        <w:t xml:space="preserve"> response</w:t>
      </w:r>
      <w:r w:rsidR="00EC366C">
        <w:t xml:space="preserve"> memo that does the following:</w:t>
      </w:r>
    </w:p>
    <w:p w14:paraId="2A1DB07A" w14:textId="77777777" w:rsidR="00EC366C" w:rsidRDefault="00EC366C" w:rsidP="00F27110">
      <w:pPr>
        <w:pStyle w:val="BodyText"/>
        <w:spacing w:before="17"/>
      </w:pPr>
    </w:p>
    <w:p w14:paraId="60A4F7F5" w14:textId="4DB8C29A" w:rsidR="00EC366C" w:rsidRDefault="00EC366C" w:rsidP="00EC366C">
      <w:pPr>
        <w:pStyle w:val="BodyText"/>
        <w:numPr>
          <w:ilvl w:val="0"/>
          <w:numId w:val="20"/>
        </w:numPr>
        <w:spacing w:before="17"/>
      </w:pPr>
      <w:r>
        <w:t>States (in 1-2 sentences) what you think the main point of the reading is.</w:t>
      </w:r>
    </w:p>
    <w:p w14:paraId="79DB22BA" w14:textId="60F3F4C0" w:rsidR="00EC366C" w:rsidRDefault="00EC366C" w:rsidP="00EC366C">
      <w:pPr>
        <w:pStyle w:val="BodyText"/>
        <w:numPr>
          <w:ilvl w:val="0"/>
          <w:numId w:val="20"/>
        </w:numPr>
        <w:spacing w:before="17"/>
      </w:pPr>
      <w:r>
        <w:t xml:space="preserve">Identifies </w:t>
      </w:r>
      <w:r w:rsidR="00B01A92">
        <w:t>1-3 places where you are confused about the reading.</w:t>
      </w:r>
    </w:p>
    <w:p w14:paraId="6DAD47F9" w14:textId="022D38F7" w:rsidR="00B01A92" w:rsidRDefault="00B01A92" w:rsidP="00EC366C">
      <w:pPr>
        <w:pStyle w:val="BodyText"/>
        <w:numPr>
          <w:ilvl w:val="0"/>
          <w:numId w:val="20"/>
        </w:numPr>
        <w:spacing w:before="17"/>
      </w:pPr>
      <w:r>
        <w:t xml:space="preserve">Raises 2-3 discussion questions for the class about </w:t>
      </w:r>
      <w:proofErr w:type="gramStart"/>
      <w:r>
        <w:t>the reading</w:t>
      </w:r>
      <w:proofErr w:type="gramEnd"/>
      <w:r>
        <w:t>.</w:t>
      </w:r>
    </w:p>
    <w:p w14:paraId="2FB2A258" w14:textId="77777777" w:rsidR="00E677B1" w:rsidRDefault="00E677B1" w:rsidP="00F27110">
      <w:pPr>
        <w:pStyle w:val="BodyText"/>
        <w:spacing w:before="17"/>
      </w:pPr>
    </w:p>
    <w:p w14:paraId="6AEA42FC" w14:textId="01B90F9D" w:rsidR="00B01A92" w:rsidRDefault="00B01A92" w:rsidP="00F27110">
      <w:pPr>
        <w:pStyle w:val="BodyText"/>
        <w:spacing w:before="17"/>
      </w:pPr>
      <w:r>
        <w:t>This memo</w:t>
      </w:r>
      <w:r w:rsidR="00B4703C">
        <w:t xml:space="preserve"> is due at each class period and can be emailed, printed, or handwritten</w:t>
      </w:r>
      <w:r w:rsidR="00FE16FE">
        <w:t xml:space="preserve">, and does not need to follow any </w:t>
      </w:r>
      <w:proofErr w:type="gramStart"/>
      <w:r w:rsidR="00FE16FE">
        <w:t>particular format</w:t>
      </w:r>
      <w:proofErr w:type="gramEnd"/>
      <w:r w:rsidR="00FE16FE">
        <w:t>.</w:t>
      </w:r>
      <w:r w:rsidR="00B4703C">
        <w:t xml:space="preserve"> </w:t>
      </w:r>
      <w:r w:rsidR="00AA4CAC">
        <w:t xml:space="preserve">Not turning in a memo, or turning in an insufficient memo, will result </w:t>
      </w:r>
      <w:proofErr w:type="gramStart"/>
      <w:r w:rsidR="00AA4CAC">
        <w:t>in</w:t>
      </w:r>
      <w:proofErr w:type="gramEnd"/>
      <w:r w:rsidR="00AA4CAC">
        <w:t xml:space="preserve"> not receiving full credit for your attendance that day.</w:t>
      </w:r>
      <w:r w:rsidR="009B2523">
        <w:t xml:space="preserve"> Late memos will not be accepted.</w:t>
      </w:r>
    </w:p>
    <w:p w14:paraId="77311904" w14:textId="77777777" w:rsidR="00F27110" w:rsidRDefault="00F27110" w:rsidP="00F27110">
      <w:pPr>
        <w:pStyle w:val="BodyText"/>
        <w:spacing w:before="17"/>
      </w:pPr>
    </w:p>
    <w:p w14:paraId="3199963B" w14:textId="2CF8E432" w:rsidR="00F27110" w:rsidRDefault="00F27110" w:rsidP="002A0825">
      <w:pPr>
        <w:pStyle w:val="Heading2"/>
        <w:numPr>
          <w:ilvl w:val="0"/>
          <w:numId w:val="17"/>
        </w:numPr>
      </w:pPr>
      <w:r>
        <w:t>Exams (</w:t>
      </w:r>
      <w:r w:rsidR="009B2523">
        <w:t>4</w:t>
      </w:r>
      <w:r w:rsidR="0013308F">
        <w:t>0</w:t>
      </w:r>
      <w:r>
        <w:t xml:space="preserve">% </w:t>
      </w:r>
      <w:r>
        <w:rPr>
          <w:rFonts w:asciiTheme="minorHAnsi" w:hAnsiTheme="minorHAnsi" w:cstheme="minorHAnsi"/>
        </w:rPr>
        <w:t xml:space="preserve">– </w:t>
      </w:r>
      <w:r w:rsidR="00F814D2">
        <w:rPr>
          <w:rFonts w:asciiTheme="minorHAnsi" w:hAnsiTheme="minorHAnsi" w:cstheme="minorHAnsi"/>
        </w:rPr>
        <w:t>2</w:t>
      </w:r>
      <w:r w:rsidR="009B2523">
        <w:rPr>
          <w:rFonts w:asciiTheme="minorHAnsi" w:hAnsiTheme="minorHAnsi" w:cstheme="minorHAnsi"/>
        </w:rPr>
        <w:t>0</w:t>
      </w:r>
      <w:r>
        <w:rPr>
          <w:rFonts w:asciiTheme="minorHAnsi" w:hAnsiTheme="minorHAnsi" w:cstheme="minorHAnsi"/>
        </w:rPr>
        <w:t>% each</w:t>
      </w:r>
      <w:r>
        <w:t xml:space="preserve">; </w:t>
      </w:r>
      <w:r w:rsidR="009B2523">
        <w:t>March 4</w:t>
      </w:r>
      <w:r w:rsidR="009B2523" w:rsidRPr="009B2523">
        <w:rPr>
          <w:vertAlign w:val="superscript"/>
        </w:rPr>
        <w:t>th</w:t>
      </w:r>
      <w:r w:rsidR="00E31FDC">
        <w:t xml:space="preserve"> and April 18</w:t>
      </w:r>
      <w:r w:rsidR="00E31FDC" w:rsidRPr="00E31FDC">
        <w:rPr>
          <w:vertAlign w:val="superscript"/>
        </w:rPr>
        <w:t>th</w:t>
      </w:r>
      <w:r>
        <w:t>)</w:t>
      </w:r>
    </w:p>
    <w:p w14:paraId="6C251EF0" w14:textId="093605C4" w:rsidR="00F27110" w:rsidRPr="00D32842" w:rsidRDefault="00F27110" w:rsidP="00F27110">
      <w:pPr>
        <w:pStyle w:val="BodyText"/>
        <w:spacing w:before="21"/>
      </w:pPr>
      <w:r>
        <w:t xml:space="preserve">There will be </w:t>
      </w:r>
      <w:r w:rsidR="009228DC">
        <w:t>two</w:t>
      </w:r>
      <w:r>
        <w:t xml:space="preserve"> exams: </w:t>
      </w:r>
      <w:r w:rsidR="009228DC">
        <w:t>one</w:t>
      </w:r>
      <w:r>
        <w:t xml:space="preserve"> midterm and one final. These exams are NOT explicitly cumulative and evaluate your knowledge of </w:t>
      </w:r>
      <w:proofErr w:type="gramStart"/>
      <w:r>
        <w:t>factual information</w:t>
      </w:r>
      <w:proofErr w:type="gramEnd"/>
      <w:r>
        <w:t xml:space="preserve"> presented in each </w:t>
      </w:r>
      <w:r w:rsidR="009228DC">
        <w:t>half</w:t>
      </w:r>
      <w:r>
        <w:t xml:space="preserve"> of the course. The midterm covers material from the beginning of the course through </w:t>
      </w:r>
      <w:r w:rsidR="009B2523">
        <w:rPr>
          <w:b/>
          <w:bCs/>
        </w:rPr>
        <w:t>February</w:t>
      </w:r>
      <w:r w:rsidR="009228DC">
        <w:rPr>
          <w:b/>
          <w:bCs/>
        </w:rPr>
        <w:t xml:space="preserve"> </w:t>
      </w:r>
      <w:r w:rsidR="009B2523">
        <w:rPr>
          <w:b/>
          <w:bCs/>
        </w:rPr>
        <w:t>27</w:t>
      </w:r>
      <w:r w:rsidR="009B2523" w:rsidRPr="009B2523">
        <w:rPr>
          <w:b/>
          <w:bCs/>
          <w:vertAlign w:val="superscript"/>
        </w:rPr>
        <w:t>th</w:t>
      </w:r>
      <w:r>
        <w:t>,</w:t>
      </w:r>
      <w:r w:rsidR="009228DC">
        <w:t xml:space="preserve"> and the final will cover material from </w:t>
      </w:r>
      <w:r w:rsidR="009B2523">
        <w:rPr>
          <w:b/>
          <w:bCs/>
        </w:rPr>
        <w:t>March 6</w:t>
      </w:r>
      <w:r w:rsidR="009B2523" w:rsidRPr="009B2523">
        <w:rPr>
          <w:b/>
          <w:bCs/>
          <w:vertAlign w:val="superscript"/>
        </w:rPr>
        <w:t>th</w:t>
      </w:r>
      <w:r w:rsidR="009228DC">
        <w:t xml:space="preserve"> through the end of the course (populism).</w:t>
      </w:r>
      <w:r>
        <w:t xml:space="preserve"> Exams are conducted in-person in our classroom either during our regularly scheduled class time (for the midterm) or at our appointed final time (for the final). Exams are </w:t>
      </w:r>
      <w:proofErr w:type="gramStart"/>
      <w:r>
        <w:t>closed-book</w:t>
      </w:r>
      <w:proofErr w:type="gramEnd"/>
      <w:r>
        <w:t xml:space="preserve"> and will</w:t>
      </w:r>
      <w:r w:rsidR="009B2523">
        <w:t xml:space="preserve"> include 2</w:t>
      </w:r>
      <w:r w:rsidR="00AC6DDF">
        <w:t>5 (equally weighted) multiple choice questions and three essay questions (from which you will choose two)</w:t>
      </w:r>
      <w:r>
        <w:t>.</w:t>
      </w:r>
      <w:r w:rsidR="009228DC">
        <w:t xml:space="preserve"> There will be no </w:t>
      </w:r>
      <w:r w:rsidR="00F5167B">
        <w:t>difference in structure or length between the midterm and the final.</w:t>
      </w:r>
    </w:p>
    <w:p w14:paraId="6720BE4B" w14:textId="77777777" w:rsidR="00F27110" w:rsidRDefault="00F27110" w:rsidP="00F27110">
      <w:pPr>
        <w:pStyle w:val="BodyText"/>
        <w:spacing w:before="21"/>
        <w:rPr>
          <w:b/>
          <w:bCs/>
        </w:rPr>
      </w:pPr>
    </w:p>
    <w:p w14:paraId="01F5E4BC" w14:textId="1ABCC518" w:rsidR="00F27110" w:rsidRDefault="00AC6DDF" w:rsidP="002A0825">
      <w:pPr>
        <w:pStyle w:val="Heading2"/>
        <w:numPr>
          <w:ilvl w:val="0"/>
          <w:numId w:val="17"/>
        </w:numPr>
      </w:pPr>
      <w:r>
        <w:t>Collective Action Paper</w:t>
      </w:r>
      <w:r w:rsidR="00DA4F2F">
        <w:t xml:space="preserve"> (20%</w:t>
      </w:r>
      <w:r w:rsidR="001254DC">
        <w:t>; due March 6</w:t>
      </w:r>
      <w:r w:rsidR="001254DC" w:rsidRPr="001254DC">
        <w:rPr>
          <w:vertAlign w:val="superscript"/>
        </w:rPr>
        <w:t>th</w:t>
      </w:r>
      <w:r w:rsidR="001254DC">
        <w:t xml:space="preserve"> @ 11:59pm</w:t>
      </w:r>
      <w:r w:rsidR="0014744D">
        <w:t>)</w:t>
      </w:r>
    </w:p>
    <w:p w14:paraId="42638F0A" w14:textId="60C91DFC" w:rsidR="000E03F9" w:rsidRDefault="003F1E5A" w:rsidP="00F27110">
      <w:pPr>
        <w:pStyle w:val="BodyText"/>
      </w:pPr>
      <w:r>
        <w:t xml:space="preserve">A major theme of the first half of the course is the problem of collective action: i.e. why </w:t>
      </w:r>
      <w:r w:rsidR="001254DC">
        <w:t xml:space="preserve">do people work together to achieve collective ends? </w:t>
      </w:r>
      <w:r w:rsidR="00EB65B4">
        <w:t xml:space="preserve">In this paper, you will use one of the main theoretical perspectives we discuss (individualism, functionalism, or interactionism) to help explain </w:t>
      </w:r>
      <w:r w:rsidR="005D4FAB">
        <w:t xml:space="preserve">a social movement or </w:t>
      </w:r>
      <w:r w:rsidR="00A93C6E">
        <w:t xml:space="preserve">other </w:t>
      </w:r>
      <w:r w:rsidR="005D4FAB">
        <w:t>example of collective action of your choice.</w:t>
      </w:r>
      <w:r w:rsidR="00101681">
        <w:t xml:space="preserve"> </w:t>
      </w:r>
      <w:r w:rsidR="005D4FAB">
        <w:t xml:space="preserve">A 1-page proposal for your paper is due on </w:t>
      </w:r>
      <w:r w:rsidR="004A0CC0">
        <w:rPr>
          <w:b/>
          <w:bCs/>
        </w:rPr>
        <w:t>February 6</w:t>
      </w:r>
      <w:r w:rsidR="004A0CC0" w:rsidRPr="004A0CC0">
        <w:rPr>
          <w:b/>
          <w:bCs/>
          <w:vertAlign w:val="superscript"/>
        </w:rPr>
        <w:t>th</w:t>
      </w:r>
      <w:r w:rsidR="004A0CC0">
        <w:t xml:space="preserve">. In this proposal, you will specify the </w:t>
      </w:r>
      <w:r w:rsidR="000E03F9">
        <w:t>phenomenon you want to explore and the theoretical position you want to take when exploring the phenomenon</w:t>
      </w:r>
      <w:r w:rsidR="00F6318C">
        <w:t xml:space="preserve">. </w:t>
      </w:r>
      <w:r w:rsidR="000E03F9">
        <w:t>The paper should be about 5-</w:t>
      </w:r>
      <w:r w:rsidR="00891CD9">
        <w:t xml:space="preserve">6 </w:t>
      </w:r>
      <w:r w:rsidR="000E03F9">
        <w:t>pages long (double spaced) and do the following:</w:t>
      </w:r>
    </w:p>
    <w:p w14:paraId="40567687" w14:textId="77777777" w:rsidR="000E03F9" w:rsidRDefault="000E03F9" w:rsidP="00F27110">
      <w:pPr>
        <w:pStyle w:val="BodyText"/>
      </w:pPr>
    </w:p>
    <w:p w14:paraId="3F517A9F" w14:textId="6FB4C36E" w:rsidR="000E03F9" w:rsidRDefault="000E03F9" w:rsidP="000E03F9">
      <w:pPr>
        <w:pStyle w:val="BodyText"/>
        <w:numPr>
          <w:ilvl w:val="1"/>
          <w:numId w:val="10"/>
        </w:numPr>
      </w:pPr>
      <w:r>
        <w:t xml:space="preserve">Describe the </w:t>
      </w:r>
      <w:r w:rsidR="00101681">
        <w:t xml:space="preserve">phenomenon you’ve chosen, including important </w:t>
      </w:r>
      <w:r w:rsidR="008034E6">
        <w:t>background information. Explain what people were trying to collective</w:t>
      </w:r>
      <w:r w:rsidR="00C00646">
        <w:t>ly</w:t>
      </w:r>
      <w:r w:rsidR="008034E6">
        <w:t xml:space="preserve"> achieve.</w:t>
      </w:r>
    </w:p>
    <w:p w14:paraId="5858FFEC" w14:textId="1A925648" w:rsidR="008034E6" w:rsidRDefault="008034E6" w:rsidP="000E03F9">
      <w:pPr>
        <w:pStyle w:val="BodyText"/>
        <w:numPr>
          <w:ilvl w:val="1"/>
          <w:numId w:val="10"/>
        </w:numPr>
      </w:pPr>
      <w:r>
        <w:t>Describe the theoretical perspective you chose, and how it explains collective action in general.</w:t>
      </w:r>
    </w:p>
    <w:p w14:paraId="1DEB960B" w14:textId="77777777" w:rsidR="00A93C6E" w:rsidRDefault="008034E6" w:rsidP="000E03F9">
      <w:pPr>
        <w:pStyle w:val="BodyText"/>
        <w:numPr>
          <w:ilvl w:val="1"/>
          <w:numId w:val="10"/>
        </w:numPr>
      </w:pPr>
      <w:r>
        <w:t xml:space="preserve">Describe how your theoretical perspective would explain the </w:t>
      </w:r>
      <w:r w:rsidR="00A93C6E">
        <w:t>social movement you’ve chosen. Why would people make sacrifices to try and achieve their collective goal?</w:t>
      </w:r>
    </w:p>
    <w:p w14:paraId="01739273" w14:textId="24C11266" w:rsidR="008034E6" w:rsidRPr="004A0CC0" w:rsidRDefault="00A93C6E" w:rsidP="00A93C6E">
      <w:pPr>
        <w:pStyle w:val="BodyText"/>
      </w:pPr>
      <w:r>
        <w:t xml:space="preserve"> </w:t>
      </w:r>
    </w:p>
    <w:p w14:paraId="2339F4D9" w14:textId="296DB3BA" w:rsidR="000A5063" w:rsidRDefault="00760FB2" w:rsidP="00F27110">
      <w:pPr>
        <w:pStyle w:val="BodyText"/>
      </w:pPr>
      <w:r>
        <w:t>While there is no specific requirement to draw on scholarly sources, any claims or arguments the paper makes should be backed up by relevant facts and sources. Any sources cited should be cited using ASA format.</w:t>
      </w:r>
    </w:p>
    <w:p w14:paraId="46A6D380" w14:textId="77777777" w:rsidR="00C00646" w:rsidRDefault="00C00646" w:rsidP="00F27110">
      <w:pPr>
        <w:pStyle w:val="BodyText"/>
      </w:pPr>
    </w:p>
    <w:p w14:paraId="3C90E79D" w14:textId="1E6711B3" w:rsidR="00F27110" w:rsidRPr="00080E78" w:rsidRDefault="00080E78" w:rsidP="00080E78">
      <w:pPr>
        <w:pStyle w:val="ListParagraph"/>
        <w:numPr>
          <w:ilvl w:val="0"/>
          <w:numId w:val="17"/>
        </w:numPr>
        <w:spacing w:after="0"/>
        <w:rPr>
          <w:b/>
        </w:rPr>
      </w:pPr>
      <w:r>
        <w:rPr>
          <w:b/>
        </w:rPr>
        <w:t>Book Report</w:t>
      </w:r>
      <w:r w:rsidR="005A100C">
        <w:rPr>
          <w:b/>
        </w:rPr>
        <w:t xml:space="preserve"> (30% total)</w:t>
      </w:r>
    </w:p>
    <w:p w14:paraId="747C4810" w14:textId="5C90F001" w:rsidR="00CD697B" w:rsidRDefault="00101251" w:rsidP="000C0657">
      <w:pPr>
        <w:spacing w:after="0"/>
        <w:rPr>
          <w:bCs/>
        </w:rPr>
      </w:pPr>
      <w:r>
        <w:rPr>
          <w:bCs/>
        </w:rPr>
        <w:lastRenderedPageBreak/>
        <w:t>This class is really about 20</w:t>
      </w:r>
      <w:r w:rsidRPr="00101251">
        <w:rPr>
          <w:bCs/>
          <w:vertAlign w:val="superscript"/>
        </w:rPr>
        <w:t>th</w:t>
      </w:r>
      <w:r>
        <w:rPr>
          <w:bCs/>
        </w:rPr>
        <w:t xml:space="preserve"> century social thought, and that is because we are not quite sure what will catch on</w:t>
      </w:r>
      <w:r w:rsidR="000C0657">
        <w:rPr>
          <w:bCs/>
        </w:rPr>
        <w:t xml:space="preserve"> in the 21</w:t>
      </w:r>
      <w:r w:rsidR="000C0657" w:rsidRPr="000C0657">
        <w:rPr>
          <w:bCs/>
          <w:vertAlign w:val="superscript"/>
        </w:rPr>
        <w:t>st</w:t>
      </w:r>
      <w:r w:rsidR="000C0657">
        <w:rPr>
          <w:bCs/>
        </w:rPr>
        <w:t xml:space="preserve"> century. </w:t>
      </w:r>
      <w:r w:rsidR="00CD697B">
        <w:rPr>
          <w:bCs/>
        </w:rPr>
        <w:t xml:space="preserve">I have a assembled a list of </w:t>
      </w:r>
      <w:r w:rsidR="00562E5E">
        <w:rPr>
          <w:bCs/>
        </w:rPr>
        <w:t>sweeping books that try to say something about 21</w:t>
      </w:r>
      <w:r w:rsidR="00562E5E" w:rsidRPr="00562E5E">
        <w:rPr>
          <w:bCs/>
          <w:vertAlign w:val="superscript"/>
        </w:rPr>
        <w:t>st</w:t>
      </w:r>
      <w:r w:rsidR="00562E5E">
        <w:rPr>
          <w:bCs/>
        </w:rPr>
        <w:t xml:space="preserve"> century society. For this assignment, you will pick one book</w:t>
      </w:r>
      <w:r w:rsidR="00490AF9">
        <w:rPr>
          <w:bCs/>
        </w:rPr>
        <w:t xml:space="preserve"> and conduct an in-depth book report. There are two graded components of this report: a presentation and a paper:</w:t>
      </w:r>
    </w:p>
    <w:p w14:paraId="079462DC" w14:textId="643F2F8E" w:rsidR="00490AF9" w:rsidRPr="00490AF9" w:rsidRDefault="00490AF9" w:rsidP="00490AF9">
      <w:pPr>
        <w:pStyle w:val="ListParagraph"/>
        <w:numPr>
          <w:ilvl w:val="0"/>
          <w:numId w:val="21"/>
        </w:numPr>
        <w:spacing w:after="0"/>
        <w:rPr>
          <w:bCs/>
        </w:rPr>
      </w:pPr>
      <w:r>
        <w:rPr>
          <w:b/>
        </w:rPr>
        <w:t>Presentation (10% of final grade, April 15</w:t>
      </w:r>
      <w:r w:rsidRPr="00490AF9">
        <w:rPr>
          <w:b/>
          <w:vertAlign w:val="superscript"/>
        </w:rPr>
        <w:t>th</w:t>
      </w:r>
      <w:r>
        <w:rPr>
          <w:b/>
        </w:rPr>
        <w:t xml:space="preserve"> in class)</w:t>
      </w:r>
    </w:p>
    <w:p w14:paraId="12FDBF85" w14:textId="454EE5F3" w:rsidR="00490AF9" w:rsidRDefault="000855A2" w:rsidP="00490AF9">
      <w:pPr>
        <w:spacing w:after="0"/>
        <w:ind w:left="720"/>
        <w:rPr>
          <w:bCs/>
        </w:rPr>
      </w:pPr>
      <w:r>
        <w:rPr>
          <w:bCs/>
        </w:rPr>
        <w:t xml:space="preserve">Give a roughly </w:t>
      </w:r>
      <w:proofErr w:type="gramStart"/>
      <w:r>
        <w:rPr>
          <w:bCs/>
        </w:rPr>
        <w:t>20 minute</w:t>
      </w:r>
      <w:proofErr w:type="gramEnd"/>
      <w:r>
        <w:rPr>
          <w:bCs/>
        </w:rPr>
        <w:t xml:space="preserve"> presentation on your chosen book. The presentation should do the following:</w:t>
      </w:r>
    </w:p>
    <w:p w14:paraId="7C6C5751" w14:textId="7ED872B7" w:rsidR="000855A2" w:rsidRDefault="000855A2" w:rsidP="000855A2">
      <w:pPr>
        <w:spacing w:after="0"/>
        <w:rPr>
          <w:bCs/>
        </w:rPr>
      </w:pPr>
      <w:r>
        <w:rPr>
          <w:bCs/>
        </w:rPr>
        <w:tab/>
      </w:r>
    </w:p>
    <w:p w14:paraId="6AD46B13" w14:textId="21686C25" w:rsidR="000855A2" w:rsidRDefault="000855A2" w:rsidP="000855A2">
      <w:pPr>
        <w:pStyle w:val="ListParagraph"/>
        <w:numPr>
          <w:ilvl w:val="2"/>
          <w:numId w:val="10"/>
        </w:numPr>
        <w:spacing w:after="0"/>
        <w:rPr>
          <w:bCs/>
        </w:rPr>
      </w:pPr>
      <w:r>
        <w:rPr>
          <w:bCs/>
        </w:rPr>
        <w:t>Describe the key arguments of the book</w:t>
      </w:r>
      <w:r w:rsidR="00953752">
        <w:rPr>
          <w:bCs/>
        </w:rPr>
        <w:t xml:space="preserve"> in detail (with specific references to text in the book where appropriate)</w:t>
      </w:r>
    </w:p>
    <w:p w14:paraId="0EABC4CD" w14:textId="59CAC60F" w:rsidR="00953752" w:rsidRDefault="00953752" w:rsidP="000855A2">
      <w:pPr>
        <w:pStyle w:val="ListParagraph"/>
        <w:numPr>
          <w:ilvl w:val="2"/>
          <w:numId w:val="10"/>
        </w:numPr>
        <w:spacing w:after="0"/>
        <w:rPr>
          <w:bCs/>
        </w:rPr>
      </w:pPr>
      <w:r>
        <w:rPr>
          <w:bCs/>
        </w:rPr>
        <w:t>Connect the book’s arguments with at least two other theorists in the course. Whom would the book’s author(s) agree with? Whom would they disagree with? Why?</w:t>
      </w:r>
    </w:p>
    <w:p w14:paraId="217CEB06" w14:textId="727797CB" w:rsidR="007A0CB4" w:rsidRPr="006967B6" w:rsidRDefault="007A0CB4" w:rsidP="007A0CB4">
      <w:pPr>
        <w:pStyle w:val="ListParagraph"/>
        <w:numPr>
          <w:ilvl w:val="2"/>
          <w:numId w:val="10"/>
        </w:numPr>
        <w:spacing w:after="0"/>
        <w:rPr>
          <w:bCs/>
        </w:rPr>
      </w:pPr>
      <w:r w:rsidRPr="006967B6">
        <w:rPr>
          <w:bCs/>
        </w:rPr>
        <w:t>Critically assess the arguments of the book. Do you agree or disagree with the author(s)’ conclusions? Why?</w:t>
      </w:r>
    </w:p>
    <w:p w14:paraId="33AC360C" w14:textId="77777777" w:rsidR="007A0CB4" w:rsidRPr="007A0CB4" w:rsidRDefault="007A0CB4" w:rsidP="007A0CB4">
      <w:pPr>
        <w:pStyle w:val="ListParagraph"/>
        <w:spacing w:after="0"/>
        <w:ind w:left="2030"/>
        <w:rPr>
          <w:b/>
        </w:rPr>
      </w:pPr>
    </w:p>
    <w:p w14:paraId="1F9C231E" w14:textId="48B3EF1A" w:rsidR="007A0CB4" w:rsidRPr="007A0CB4" w:rsidRDefault="007A0CB4" w:rsidP="007A0CB4">
      <w:pPr>
        <w:pStyle w:val="ListParagraph"/>
        <w:numPr>
          <w:ilvl w:val="0"/>
          <w:numId w:val="21"/>
        </w:numPr>
        <w:spacing w:after="0"/>
        <w:rPr>
          <w:bCs/>
        </w:rPr>
      </w:pPr>
      <w:r>
        <w:rPr>
          <w:b/>
        </w:rPr>
        <w:t>Paper (20% of final grade, due April 16</w:t>
      </w:r>
      <w:r w:rsidRPr="007A0CB4">
        <w:rPr>
          <w:b/>
          <w:vertAlign w:val="superscript"/>
        </w:rPr>
        <w:t>th</w:t>
      </w:r>
      <w:r>
        <w:rPr>
          <w:b/>
        </w:rPr>
        <w:t xml:space="preserve"> @ 11:59pm)</w:t>
      </w:r>
    </w:p>
    <w:p w14:paraId="1177695B" w14:textId="258BB752" w:rsidR="006967B6" w:rsidRDefault="007A0CB4" w:rsidP="006967B6">
      <w:pPr>
        <w:spacing w:after="0"/>
        <w:ind w:left="720"/>
        <w:rPr>
          <w:bCs/>
        </w:rPr>
      </w:pPr>
      <w:r>
        <w:rPr>
          <w:bCs/>
        </w:rPr>
        <w:t xml:space="preserve">Write a </w:t>
      </w:r>
      <w:r w:rsidR="00AD74C5">
        <w:rPr>
          <w:bCs/>
        </w:rPr>
        <w:t>~</w:t>
      </w:r>
      <w:proofErr w:type="gramStart"/>
      <w:r>
        <w:rPr>
          <w:bCs/>
        </w:rPr>
        <w:t>5 page</w:t>
      </w:r>
      <w:proofErr w:type="gramEnd"/>
      <w:r>
        <w:rPr>
          <w:bCs/>
        </w:rPr>
        <w:t xml:space="preserve"> paper</w:t>
      </w:r>
      <w:r w:rsidR="00F3444D">
        <w:rPr>
          <w:bCs/>
        </w:rPr>
        <w:t xml:space="preserve"> (double-spaced)</w:t>
      </w:r>
      <w:r>
        <w:rPr>
          <w:bCs/>
        </w:rPr>
        <w:t xml:space="preserve"> </w:t>
      </w:r>
      <w:r w:rsidR="006967B6">
        <w:rPr>
          <w:bCs/>
        </w:rPr>
        <w:t>on your chosen book. The paper should accomplish the same goals as the presentation</w:t>
      </w:r>
      <w:r w:rsidR="002976CD">
        <w:rPr>
          <w:bCs/>
        </w:rPr>
        <w:t xml:space="preserve"> (see above). The paper should include specific quotes from the book, as well as other materials in the course</w:t>
      </w:r>
      <w:r w:rsidR="00867AAC">
        <w:rPr>
          <w:bCs/>
        </w:rPr>
        <w:t xml:space="preserve"> to support the arguments of the paper. All sources should be cited properly using ASA format.</w:t>
      </w:r>
    </w:p>
    <w:p w14:paraId="6B92218D" w14:textId="77777777" w:rsidR="00867AAC" w:rsidRDefault="00867AAC" w:rsidP="008B248B">
      <w:pPr>
        <w:pStyle w:val="Heading2"/>
      </w:pPr>
    </w:p>
    <w:p w14:paraId="1E123745" w14:textId="02720763" w:rsidR="00F27110" w:rsidRPr="00B230AD" w:rsidRDefault="00F27110" w:rsidP="008B248B">
      <w:pPr>
        <w:pStyle w:val="Heading2"/>
      </w:pPr>
      <w:r w:rsidRPr="00B230AD">
        <w:t>Attendance:</w:t>
      </w:r>
    </w:p>
    <w:p w14:paraId="5D26F774" w14:textId="77777777" w:rsidR="0075008C" w:rsidRDefault="00F27110" w:rsidP="0075008C">
      <w:pPr>
        <w:pStyle w:val="BodyText"/>
      </w:pPr>
      <w:r>
        <w:t xml:space="preserve">As described above, attendance is expected and will be a graded component of this course. Make sure you come to class having done the readings and </w:t>
      </w:r>
      <w:proofErr w:type="gramStart"/>
      <w:r>
        <w:t>prepared</w:t>
      </w:r>
      <w:proofErr w:type="gramEnd"/>
      <w:r>
        <w:t xml:space="preserve"> to engage. It is your responsibility to communicate to me any circumstances that emerge </w:t>
      </w:r>
      <w:r w:rsidRPr="005C310F">
        <w:t>which</w:t>
      </w:r>
      <w:r>
        <w:t xml:space="preserve"> may prevent you from attending class.</w:t>
      </w:r>
    </w:p>
    <w:p w14:paraId="22CBCDE4" w14:textId="77777777" w:rsidR="0075008C" w:rsidRDefault="0075008C" w:rsidP="0075008C">
      <w:pPr>
        <w:pStyle w:val="BodyText"/>
      </w:pPr>
    </w:p>
    <w:p w14:paraId="45A6AC2E" w14:textId="3AEFF661" w:rsidR="0075008C" w:rsidRPr="0075008C" w:rsidRDefault="0075008C" w:rsidP="008B248B">
      <w:pPr>
        <w:pStyle w:val="Heading2"/>
      </w:pPr>
      <w:r w:rsidRPr="0075008C">
        <w:t>Statement on the Use of Generative Artificial Intelligence (AI):</w:t>
      </w:r>
    </w:p>
    <w:p w14:paraId="042C1640" w14:textId="77777777" w:rsidR="00496F56" w:rsidRDefault="00496F56" w:rsidP="00496F56">
      <w:pPr>
        <w:rPr>
          <w:lang w:val="en-US"/>
        </w:rPr>
      </w:pPr>
      <w:r>
        <w:rPr>
          <w:lang w:val="en-US"/>
        </w:rPr>
        <w:t xml:space="preserve">The use of generative artificial intelligence (AI) tools in education is both controversial and rapidly evolving. In some cases, AI tools can contribute to student learning. In other cases, AI usage undermines the development of basic knowledge and skills. At Ambrose, the student use of generative AI tools is up to the discretion of each instructor. Whether these tools are prohibited entirely or allowed in part, any unauthorized use of them is considered Academic Misconduct (specifically, plagiarism), as per the Academic Calendar: </w:t>
      </w:r>
      <w:hyperlink r:id="rId15" w:history="1">
        <w:r w:rsidRPr="00967059">
          <w:rPr>
            <w:rStyle w:val="Hyperlink"/>
            <w:lang w:val="en-US"/>
          </w:rPr>
          <w:t>https://ambrose.edu/undergrad-academic-calendar/academic-information/academic-misconduct-learning-environment</w:t>
        </w:r>
      </w:hyperlink>
      <w:r>
        <w:rPr>
          <w:lang w:val="en-US"/>
        </w:rPr>
        <w:t xml:space="preserve">. Please be aware that along with commonly used AI tools like ChatGPT, </w:t>
      </w:r>
      <w:proofErr w:type="spellStart"/>
      <w:r>
        <w:rPr>
          <w:lang w:val="en-US"/>
        </w:rPr>
        <w:t>QuillBot</w:t>
      </w:r>
      <w:proofErr w:type="spellEnd"/>
      <w:r>
        <w:rPr>
          <w:lang w:val="en-US"/>
        </w:rPr>
        <w:t xml:space="preserve">, or Grammarly Pro, other generative AI tools are being built into commonly used software (e.g. Google Gemini, Microsoft Office Copilot, Apple Intelligence). </w:t>
      </w:r>
      <w:proofErr w:type="gramStart"/>
      <w:r>
        <w:rPr>
          <w:lang w:val="en-US"/>
        </w:rPr>
        <w:t>When</w:t>
      </w:r>
      <w:proofErr w:type="gramEnd"/>
      <w:r>
        <w:rPr>
          <w:lang w:val="en-US"/>
        </w:rPr>
        <w:t xml:space="preserve"> in doubt, please ask your instructor for clarification about which tools you can or cannot use.</w:t>
      </w:r>
    </w:p>
    <w:p w14:paraId="2A5E4AD3" w14:textId="77777777" w:rsidR="00496F56" w:rsidRDefault="00496F56" w:rsidP="00496F56">
      <w:r w:rsidRPr="00DF02F9">
        <w:t>In this course, every element of each course assessment must be fully prepared by student</w:t>
      </w:r>
      <w:r>
        <w:t>s</w:t>
      </w:r>
      <w:r w:rsidRPr="00DF02F9">
        <w:t xml:space="preserve"> themsel</w:t>
      </w:r>
      <w:r>
        <w:t>ves</w:t>
      </w:r>
      <w:r w:rsidRPr="00DF02F9">
        <w:t xml:space="preserve">. The use of generative AI </w:t>
      </w:r>
      <w:r>
        <w:t xml:space="preserve">in the preparation, completion, or editing of homework, assignments, exams, or any other form of assessment </w:t>
      </w:r>
      <w:r w:rsidRPr="00DF02F9">
        <w:t xml:space="preserve">is </w:t>
      </w:r>
      <w:r>
        <w:t>prohibited. Use of generative AI tools</w:t>
      </w:r>
      <w:r w:rsidRPr="00DF02F9">
        <w:t xml:space="preserve"> </w:t>
      </w:r>
      <w:r>
        <w:t>will</w:t>
      </w:r>
      <w:r w:rsidRPr="00DF02F9">
        <w:t xml:space="preserve"> be treated as </w:t>
      </w:r>
      <w:r>
        <w:t>Academic Misconduct.</w:t>
      </w:r>
    </w:p>
    <w:p w14:paraId="7E69559E" w14:textId="77777777" w:rsidR="00496F56" w:rsidRDefault="00496F56" w:rsidP="00496F56">
      <w:r>
        <w:t xml:space="preserve">My rationale for this decision is as follows: The purpose of this (and every) course is to develop your intellectual skills. As with any skill, the only way to effectively improve is to practice. If you want to become stronger, you lift weights; if you want to play the piano better, you practice playing the piano; if you want to become a better chef, you cook regularly. Practice of this sort my seem rote and mundane, but it is essential for improvement. Intellectual skills are no different, and the way to improve intellectual skills is through academic practice such as the assignments in this course. Offloading any cognitively meaningful element of this intellectual practice (no matter how apparently mundane) undercuts the purpose of the assignment, and in fact the purpose of this entire institution. </w:t>
      </w:r>
    </w:p>
    <w:p w14:paraId="2A068DDA" w14:textId="77777777" w:rsidR="00496F56" w:rsidRPr="00B230AD" w:rsidRDefault="00496F56" w:rsidP="00496F56">
      <w:pPr>
        <w:rPr>
          <w:b/>
        </w:rPr>
      </w:pPr>
      <w:r w:rsidRPr="00F96ECF">
        <w:lastRenderedPageBreak/>
        <w:t xml:space="preserve">In cases where there is strong evidence of the unauthorized use of AI tools, I will award a zero on the assignment and notify </w:t>
      </w:r>
      <w:r>
        <w:t>you</w:t>
      </w:r>
      <w:r w:rsidRPr="00F96ECF">
        <w:t xml:space="preserve"> this decision on the feedback </w:t>
      </w:r>
      <w:r>
        <w:t>to your submission</w:t>
      </w:r>
      <w:r w:rsidRPr="00F96ECF">
        <w:t xml:space="preserve">. If </w:t>
      </w:r>
      <w:r>
        <w:t>you</w:t>
      </w:r>
      <w:r w:rsidRPr="00F96ECF">
        <w:t xml:space="preserve"> cannot demonstrate that </w:t>
      </w:r>
      <w:r>
        <w:t>you</w:t>
      </w:r>
      <w:r w:rsidRPr="00F96ECF">
        <w:t xml:space="preserve"> did not use these tools, or if </w:t>
      </w:r>
      <w:r>
        <w:t xml:space="preserve">you do not respond </w:t>
      </w:r>
      <w:r w:rsidRPr="00F96ECF">
        <w:t xml:space="preserve">within two business days, </w:t>
      </w:r>
      <w:r>
        <w:t>the grade of zero will remain and</w:t>
      </w:r>
      <w:r w:rsidRPr="00F96ECF">
        <w:t xml:space="preserve"> an Academic Dishonesty Report will be filed and submitted to the Registrar’s Office.</w:t>
      </w:r>
      <w:r>
        <w:t xml:space="preserve"> A second violation will result in an automatic failure in the course.</w:t>
      </w:r>
    </w:p>
    <w:p w14:paraId="614A507D" w14:textId="77777777" w:rsidR="000618D3" w:rsidRPr="00B230AD" w:rsidRDefault="000618D3" w:rsidP="008B248B">
      <w:pPr>
        <w:pStyle w:val="Heading2"/>
      </w:pPr>
      <w:r w:rsidRPr="00B230AD">
        <w:t>Grade Summary:</w:t>
      </w:r>
    </w:p>
    <w:p w14:paraId="4F7AF7B3" w14:textId="77777777" w:rsidR="00763824" w:rsidRDefault="000618D3" w:rsidP="00161B88">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spacing w:after="0" w:line="240" w:lineRule="auto"/>
        <w:rPr>
          <w:rFonts w:cs="Times New Roman"/>
          <w:sz w:val="20"/>
          <w:szCs w:val="20"/>
          <w:lang w:val="en-GB"/>
        </w:rPr>
      </w:pPr>
      <w:r w:rsidRPr="00161B88">
        <w:rPr>
          <w:rFonts w:cs="Times New Roman"/>
          <w:sz w:val="20"/>
          <w:szCs w:val="20"/>
          <w:lang w:val="en-GB"/>
        </w:rPr>
        <w:t>The available letters for course grades are as follows:</w:t>
      </w:r>
    </w:p>
    <w:tbl>
      <w:tblPr>
        <w:tblStyle w:val="TableGrid"/>
        <w:tblW w:w="0" w:type="auto"/>
        <w:tblLayout w:type="fixed"/>
        <w:tblLook w:val="01E0" w:firstRow="1" w:lastRow="1" w:firstColumn="1" w:lastColumn="1" w:noHBand="0" w:noVBand="0"/>
      </w:tblPr>
      <w:tblGrid>
        <w:gridCol w:w="1796"/>
        <w:gridCol w:w="1796"/>
        <w:gridCol w:w="1711"/>
        <w:gridCol w:w="1801"/>
      </w:tblGrid>
      <w:tr w:rsidR="00763824" w:rsidRPr="0004459F" w14:paraId="53411C6B" w14:textId="77777777" w:rsidTr="00CF6066">
        <w:trPr>
          <w:trHeight w:val="245"/>
        </w:trPr>
        <w:tc>
          <w:tcPr>
            <w:tcW w:w="1796" w:type="dxa"/>
            <w:tcBorders>
              <w:left w:val="nil"/>
              <w:right w:val="nil"/>
            </w:tcBorders>
          </w:tcPr>
          <w:p w14:paraId="3B7D762E" w14:textId="77777777" w:rsidR="00763824" w:rsidRPr="0004459F" w:rsidRDefault="00763824" w:rsidP="00CF6066">
            <w:pPr>
              <w:rPr>
                <w:rFonts w:cs="Times New Roman"/>
                <w:b/>
                <w:color w:val="000000" w:themeColor="text1"/>
                <w:sz w:val="20"/>
                <w:szCs w:val="20"/>
              </w:rPr>
            </w:pPr>
            <w:r w:rsidRPr="0004459F">
              <w:rPr>
                <w:rFonts w:cs="Times New Roman"/>
                <w:b/>
                <w:color w:val="000000" w:themeColor="text1"/>
                <w:sz w:val="20"/>
                <w:szCs w:val="20"/>
              </w:rPr>
              <w:t>Percentage</w:t>
            </w:r>
          </w:p>
        </w:tc>
        <w:tc>
          <w:tcPr>
            <w:tcW w:w="1796" w:type="dxa"/>
            <w:tcBorders>
              <w:left w:val="nil"/>
              <w:right w:val="nil"/>
            </w:tcBorders>
          </w:tcPr>
          <w:p w14:paraId="572B889E" w14:textId="77777777" w:rsidR="00763824" w:rsidRPr="0004459F" w:rsidRDefault="00763824" w:rsidP="00CF6066">
            <w:pPr>
              <w:rPr>
                <w:rFonts w:cs="Times New Roman"/>
                <w:b/>
                <w:color w:val="000000" w:themeColor="text1"/>
                <w:sz w:val="20"/>
                <w:szCs w:val="20"/>
              </w:rPr>
            </w:pPr>
            <w:r w:rsidRPr="0004459F">
              <w:rPr>
                <w:rFonts w:cs="Times New Roman"/>
                <w:b/>
                <w:color w:val="000000" w:themeColor="text1"/>
                <w:sz w:val="20"/>
                <w:szCs w:val="20"/>
              </w:rPr>
              <w:t>Grade</w:t>
            </w:r>
          </w:p>
        </w:tc>
        <w:tc>
          <w:tcPr>
            <w:tcW w:w="1711" w:type="dxa"/>
            <w:tcBorders>
              <w:left w:val="nil"/>
              <w:right w:val="nil"/>
            </w:tcBorders>
          </w:tcPr>
          <w:p w14:paraId="3C25014C" w14:textId="77777777" w:rsidR="00763824" w:rsidRPr="0004459F" w:rsidRDefault="00763824" w:rsidP="00CF6066">
            <w:pPr>
              <w:rPr>
                <w:rFonts w:cs="Times New Roman"/>
                <w:b/>
                <w:color w:val="000000" w:themeColor="text1"/>
                <w:sz w:val="20"/>
                <w:szCs w:val="20"/>
              </w:rPr>
            </w:pPr>
            <w:r w:rsidRPr="0004459F">
              <w:rPr>
                <w:rFonts w:cs="Times New Roman"/>
                <w:b/>
                <w:color w:val="000000" w:themeColor="text1"/>
                <w:sz w:val="20"/>
                <w:szCs w:val="20"/>
              </w:rPr>
              <w:t>Interpretation</w:t>
            </w:r>
          </w:p>
        </w:tc>
        <w:tc>
          <w:tcPr>
            <w:tcW w:w="1801" w:type="dxa"/>
            <w:tcBorders>
              <w:left w:val="nil"/>
              <w:right w:val="nil"/>
            </w:tcBorders>
          </w:tcPr>
          <w:p w14:paraId="72AF89A9" w14:textId="77777777" w:rsidR="00763824" w:rsidRPr="0004459F" w:rsidRDefault="00763824" w:rsidP="00CF6066">
            <w:pPr>
              <w:rPr>
                <w:rFonts w:cs="Times New Roman"/>
                <w:b/>
                <w:color w:val="000000" w:themeColor="text1"/>
                <w:sz w:val="20"/>
                <w:szCs w:val="20"/>
              </w:rPr>
            </w:pPr>
            <w:r w:rsidRPr="0004459F">
              <w:rPr>
                <w:rFonts w:cs="Times New Roman"/>
                <w:b/>
                <w:color w:val="000000" w:themeColor="text1"/>
                <w:sz w:val="20"/>
                <w:szCs w:val="20"/>
              </w:rPr>
              <w:t>Grade Points</w:t>
            </w:r>
          </w:p>
        </w:tc>
      </w:tr>
      <w:tr w:rsidR="00763824" w:rsidRPr="0004459F" w14:paraId="494F199E" w14:textId="77777777" w:rsidTr="00CF6066">
        <w:trPr>
          <w:trHeight w:val="245"/>
        </w:trPr>
        <w:tc>
          <w:tcPr>
            <w:tcW w:w="1796" w:type="dxa"/>
            <w:tcBorders>
              <w:left w:val="nil"/>
              <w:bottom w:val="nil"/>
              <w:right w:val="nil"/>
            </w:tcBorders>
          </w:tcPr>
          <w:p w14:paraId="03EC10D0"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96-100</w:t>
            </w:r>
          </w:p>
        </w:tc>
        <w:tc>
          <w:tcPr>
            <w:tcW w:w="1796" w:type="dxa"/>
            <w:tcBorders>
              <w:left w:val="nil"/>
              <w:bottom w:val="nil"/>
              <w:right w:val="nil"/>
            </w:tcBorders>
          </w:tcPr>
          <w:p w14:paraId="124DAA2C"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A+</w:t>
            </w:r>
          </w:p>
        </w:tc>
        <w:tc>
          <w:tcPr>
            <w:tcW w:w="1711" w:type="dxa"/>
            <w:tcBorders>
              <w:left w:val="nil"/>
              <w:bottom w:val="nil"/>
              <w:right w:val="nil"/>
            </w:tcBorders>
          </w:tcPr>
          <w:p w14:paraId="48860CB6"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Excellent</w:t>
            </w:r>
          </w:p>
        </w:tc>
        <w:tc>
          <w:tcPr>
            <w:tcW w:w="1801" w:type="dxa"/>
            <w:tcBorders>
              <w:left w:val="nil"/>
              <w:bottom w:val="nil"/>
              <w:right w:val="nil"/>
            </w:tcBorders>
          </w:tcPr>
          <w:p w14:paraId="59A27AD5"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4.00</w:t>
            </w:r>
          </w:p>
        </w:tc>
      </w:tr>
      <w:tr w:rsidR="00763824" w:rsidRPr="0004459F" w14:paraId="4BC33A9E" w14:textId="77777777" w:rsidTr="00CF6066">
        <w:trPr>
          <w:trHeight w:val="240"/>
        </w:trPr>
        <w:tc>
          <w:tcPr>
            <w:tcW w:w="1796" w:type="dxa"/>
            <w:tcBorders>
              <w:top w:val="nil"/>
              <w:left w:val="nil"/>
              <w:bottom w:val="nil"/>
              <w:right w:val="nil"/>
            </w:tcBorders>
          </w:tcPr>
          <w:p w14:paraId="7A968CE0"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91-95</w:t>
            </w:r>
          </w:p>
        </w:tc>
        <w:tc>
          <w:tcPr>
            <w:tcW w:w="1796" w:type="dxa"/>
            <w:tcBorders>
              <w:top w:val="nil"/>
              <w:left w:val="nil"/>
              <w:bottom w:val="nil"/>
              <w:right w:val="nil"/>
            </w:tcBorders>
          </w:tcPr>
          <w:p w14:paraId="7CA75C57"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A</w:t>
            </w:r>
          </w:p>
        </w:tc>
        <w:tc>
          <w:tcPr>
            <w:tcW w:w="1711" w:type="dxa"/>
            <w:tcBorders>
              <w:top w:val="nil"/>
              <w:left w:val="nil"/>
              <w:bottom w:val="nil"/>
              <w:right w:val="nil"/>
            </w:tcBorders>
          </w:tcPr>
          <w:p w14:paraId="3B8E7642"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635B972B"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4.00</w:t>
            </w:r>
          </w:p>
        </w:tc>
      </w:tr>
      <w:tr w:rsidR="00763824" w:rsidRPr="0004459F" w14:paraId="7EED8613" w14:textId="77777777" w:rsidTr="00CF6066">
        <w:trPr>
          <w:trHeight w:val="245"/>
        </w:trPr>
        <w:tc>
          <w:tcPr>
            <w:tcW w:w="1796" w:type="dxa"/>
            <w:tcBorders>
              <w:top w:val="nil"/>
              <w:left w:val="nil"/>
              <w:bottom w:val="nil"/>
              <w:right w:val="nil"/>
            </w:tcBorders>
          </w:tcPr>
          <w:p w14:paraId="1BAC8BC1"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86-90</w:t>
            </w:r>
          </w:p>
        </w:tc>
        <w:tc>
          <w:tcPr>
            <w:tcW w:w="1796" w:type="dxa"/>
            <w:tcBorders>
              <w:top w:val="nil"/>
              <w:left w:val="nil"/>
              <w:bottom w:val="nil"/>
              <w:right w:val="nil"/>
            </w:tcBorders>
          </w:tcPr>
          <w:p w14:paraId="457A221C"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A-</w:t>
            </w:r>
          </w:p>
        </w:tc>
        <w:tc>
          <w:tcPr>
            <w:tcW w:w="1711" w:type="dxa"/>
            <w:tcBorders>
              <w:top w:val="nil"/>
              <w:left w:val="nil"/>
              <w:bottom w:val="nil"/>
              <w:right w:val="nil"/>
            </w:tcBorders>
          </w:tcPr>
          <w:p w14:paraId="797B7272"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0FE27D4C"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3.70</w:t>
            </w:r>
          </w:p>
        </w:tc>
      </w:tr>
      <w:tr w:rsidR="00763824" w:rsidRPr="0004459F" w14:paraId="0313A456" w14:textId="77777777" w:rsidTr="00CF6066">
        <w:trPr>
          <w:trHeight w:val="245"/>
        </w:trPr>
        <w:tc>
          <w:tcPr>
            <w:tcW w:w="1796" w:type="dxa"/>
            <w:tcBorders>
              <w:top w:val="nil"/>
              <w:left w:val="nil"/>
              <w:bottom w:val="nil"/>
              <w:right w:val="nil"/>
            </w:tcBorders>
          </w:tcPr>
          <w:p w14:paraId="793D9351"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82-85</w:t>
            </w:r>
          </w:p>
        </w:tc>
        <w:tc>
          <w:tcPr>
            <w:tcW w:w="1796" w:type="dxa"/>
            <w:tcBorders>
              <w:top w:val="nil"/>
              <w:left w:val="nil"/>
              <w:bottom w:val="nil"/>
              <w:right w:val="nil"/>
            </w:tcBorders>
          </w:tcPr>
          <w:p w14:paraId="4A49738D"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B+</w:t>
            </w:r>
          </w:p>
        </w:tc>
        <w:tc>
          <w:tcPr>
            <w:tcW w:w="1711" w:type="dxa"/>
            <w:tcBorders>
              <w:top w:val="nil"/>
              <w:left w:val="nil"/>
              <w:bottom w:val="nil"/>
              <w:right w:val="nil"/>
            </w:tcBorders>
          </w:tcPr>
          <w:p w14:paraId="7EE2BC10"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Good</w:t>
            </w:r>
          </w:p>
        </w:tc>
        <w:tc>
          <w:tcPr>
            <w:tcW w:w="1801" w:type="dxa"/>
            <w:tcBorders>
              <w:top w:val="nil"/>
              <w:left w:val="nil"/>
              <w:bottom w:val="nil"/>
              <w:right w:val="nil"/>
            </w:tcBorders>
          </w:tcPr>
          <w:p w14:paraId="5B55BBD4"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3.30</w:t>
            </w:r>
          </w:p>
        </w:tc>
      </w:tr>
      <w:tr w:rsidR="00763824" w:rsidRPr="0004459F" w14:paraId="2EC4811E" w14:textId="77777777" w:rsidTr="00CF6066">
        <w:trPr>
          <w:trHeight w:val="245"/>
        </w:trPr>
        <w:tc>
          <w:tcPr>
            <w:tcW w:w="1796" w:type="dxa"/>
            <w:tcBorders>
              <w:top w:val="nil"/>
              <w:left w:val="nil"/>
              <w:bottom w:val="nil"/>
              <w:right w:val="nil"/>
            </w:tcBorders>
          </w:tcPr>
          <w:p w14:paraId="2394356F"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75-81</w:t>
            </w:r>
          </w:p>
        </w:tc>
        <w:tc>
          <w:tcPr>
            <w:tcW w:w="1796" w:type="dxa"/>
            <w:tcBorders>
              <w:top w:val="nil"/>
              <w:left w:val="nil"/>
              <w:bottom w:val="nil"/>
              <w:right w:val="nil"/>
            </w:tcBorders>
          </w:tcPr>
          <w:p w14:paraId="07D2B407"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B</w:t>
            </w:r>
          </w:p>
        </w:tc>
        <w:tc>
          <w:tcPr>
            <w:tcW w:w="1711" w:type="dxa"/>
            <w:tcBorders>
              <w:top w:val="nil"/>
              <w:left w:val="nil"/>
              <w:bottom w:val="nil"/>
              <w:right w:val="nil"/>
            </w:tcBorders>
          </w:tcPr>
          <w:p w14:paraId="39512CB6"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7A2D167C"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3.00</w:t>
            </w:r>
          </w:p>
        </w:tc>
      </w:tr>
      <w:tr w:rsidR="00763824" w:rsidRPr="0004459F" w14:paraId="70F0DF43" w14:textId="77777777" w:rsidTr="00CF6066">
        <w:trPr>
          <w:trHeight w:val="245"/>
        </w:trPr>
        <w:tc>
          <w:tcPr>
            <w:tcW w:w="1796" w:type="dxa"/>
            <w:tcBorders>
              <w:top w:val="nil"/>
              <w:left w:val="nil"/>
              <w:bottom w:val="nil"/>
              <w:right w:val="nil"/>
            </w:tcBorders>
          </w:tcPr>
          <w:p w14:paraId="439A2F4B"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72-74</w:t>
            </w:r>
          </w:p>
        </w:tc>
        <w:tc>
          <w:tcPr>
            <w:tcW w:w="1796" w:type="dxa"/>
            <w:tcBorders>
              <w:top w:val="nil"/>
              <w:left w:val="nil"/>
              <w:bottom w:val="nil"/>
              <w:right w:val="nil"/>
            </w:tcBorders>
          </w:tcPr>
          <w:p w14:paraId="0D153075"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B-</w:t>
            </w:r>
          </w:p>
        </w:tc>
        <w:tc>
          <w:tcPr>
            <w:tcW w:w="1711" w:type="dxa"/>
            <w:tcBorders>
              <w:top w:val="nil"/>
              <w:left w:val="nil"/>
              <w:bottom w:val="nil"/>
              <w:right w:val="nil"/>
            </w:tcBorders>
          </w:tcPr>
          <w:p w14:paraId="00F0B4AD"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2D4FFEDB"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2.70</w:t>
            </w:r>
          </w:p>
        </w:tc>
      </w:tr>
      <w:tr w:rsidR="00763824" w:rsidRPr="0004459F" w14:paraId="21726452" w14:textId="77777777" w:rsidTr="00CF6066">
        <w:trPr>
          <w:trHeight w:val="240"/>
        </w:trPr>
        <w:tc>
          <w:tcPr>
            <w:tcW w:w="1796" w:type="dxa"/>
            <w:tcBorders>
              <w:top w:val="nil"/>
              <w:left w:val="nil"/>
              <w:bottom w:val="nil"/>
              <w:right w:val="nil"/>
            </w:tcBorders>
          </w:tcPr>
          <w:p w14:paraId="63B21286"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68-71</w:t>
            </w:r>
          </w:p>
        </w:tc>
        <w:tc>
          <w:tcPr>
            <w:tcW w:w="1796" w:type="dxa"/>
            <w:tcBorders>
              <w:top w:val="nil"/>
              <w:left w:val="nil"/>
              <w:bottom w:val="nil"/>
              <w:right w:val="nil"/>
            </w:tcBorders>
          </w:tcPr>
          <w:p w14:paraId="417D869B"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C+</w:t>
            </w:r>
          </w:p>
        </w:tc>
        <w:tc>
          <w:tcPr>
            <w:tcW w:w="1711" w:type="dxa"/>
            <w:tcBorders>
              <w:top w:val="nil"/>
              <w:left w:val="nil"/>
              <w:bottom w:val="nil"/>
              <w:right w:val="nil"/>
            </w:tcBorders>
          </w:tcPr>
          <w:p w14:paraId="07A1BFAE"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Satisfactory</w:t>
            </w:r>
          </w:p>
        </w:tc>
        <w:tc>
          <w:tcPr>
            <w:tcW w:w="1801" w:type="dxa"/>
            <w:tcBorders>
              <w:top w:val="nil"/>
              <w:left w:val="nil"/>
              <w:bottom w:val="nil"/>
              <w:right w:val="nil"/>
            </w:tcBorders>
          </w:tcPr>
          <w:p w14:paraId="634321BE"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2.30</w:t>
            </w:r>
          </w:p>
        </w:tc>
      </w:tr>
      <w:tr w:rsidR="00763824" w:rsidRPr="0004459F" w14:paraId="611C6A01" w14:textId="77777777" w:rsidTr="00CF6066">
        <w:trPr>
          <w:trHeight w:val="244"/>
        </w:trPr>
        <w:tc>
          <w:tcPr>
            <w:tcW w:w="1796" w:type="dxa"/>
            <w:tcBorders>
              <w:top w:val="nil"/>
              <w:left w:val="nil"/>
              <w:bottom w:val="nil"/>
              <w:right w:val="nil"/>
            </w:tcBorders>
          </w:tcPr>
          <w:p w14:paraId="3C7F5FA7"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63-67</w:t>
            </w:r>
          </w:p>
        </w:tc>
        <w:tc>
          <w:tcPr>
            <w:tcW w:w="1796" w:type="dxa"/>
            <w:tcBorders>
              <w:top w:val="nil"/>
              <w:left w:val="nil"/>
              <w:bottom w:val="nil"/>
              <w:right w:val="nil"/>
            </w:tcBorders>
          </w:tcPr>
          <w:p w14:paraId="7D85568A"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C</w:t>
            </w:r>
          </w:p>
        </w:tc>
        <w:tc>
          <w:tcPr>
            <w:tcW w:w="1711" w:type="dxa"/>
            <w:tcBorders>
              <w:top w:val="nil"/>
              <w:left w:val="nil"/>
              <w:bottom w:val="nil"/>
              <w:right w:val="nil"/>
            </w:tcBorders>
          </w:tcPr>
          <w:p w14:paraId="7F55FA45"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206F18F0"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2.00</w:t>
            </w:r>
          </w:p>
        </w:tc>
      </w:tr>
      <w:tr w:rsidR="00763824" w:rsidRPr="0004459F" w14:paraId="0DC9C14C" w14:textId="77777777" w:rsidTr="00CF6066">
        <w:trPr>
          <w:trHeight w:val="245"/>
        </w:trPr>
        <w:tc>
          <w:tcPr>
            <w:tcW w:w="1796" w:type="dxa"/>
            <w:tcBorders>
              <w:top w:val="nil"/>
              <w:left w:val="nil"/>
              <w:bottom w:val="nil"/>
              <w:right w:val="nil"/>
            </w:tcBorders>
          </w:tcPr>
          <w:p w14:paraId="1A1B98C2"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60-62</w:t>
            </w:r>
          </w:p>
        </w:tc>
        <w:tc>
          <w:tcPr>
            <w:tcW w:w="1796" w:type="dxa"/>
            <w:tcBorders>
              <w:top w:val="nil"/>
              <w:left w:val="nil"/>
              <w:bottom w:val="nil"/>
              <w:right w:val="nil"/>
            </w:tcBorders>
          </w:tcPr>
          <w:p w14:paraId="2FC00FA3"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C-</w:t>
            </w:r>
          </w:p>
        </w:tc>
        <w:tc>
          <w:tcPr>
            <w:tcW w:w="1711" w:type="dxa"/>
            <w:tcBorders>
              <w:top w:val="nil"/>
              <w:left w:val="nil"/>
              <w:bottom w:val="nil"/>
              <w:right w:val="nil"/>
            </w:tcBorders>
          </w:tcPr>
          <w:p w14:paraId="7624ACCA" w14:textId="77777777" w:rsidR="00763824" w:rsidRPr="0004459F" w:rsidRDefault="00763824" w:rsidP="00CF6066">
            <w:pPr>
              <w:jc w:val="center"/>
              <w:rPr>
                <w:rFonts w:cs="Times New Roman"/>
                <w:color w:val="000000" w:themeColor="text1"/>
                <w:sz w:val="20"/>
                <w:szCs w:val="20"/>
              </w:rPr>
            </w:pPr>
          </w:p>
        </w:tc>
        <w:tc>
          <w:tcPr>
            <w:tcW w:w="1801" w:type="dxa"/>
            <w:tcBorders>
              <w:top w:val="nil"/>
              <w:left w:val="nil"/>
              <w:bottom w:val="nil"/>
              <w:right w:val="nil"/>
            </w:tcBorders>
          </w:tcPr>
          <w:p w14:paraId="7805B3A5"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1.70</w:t>
            </w:r>
          </w:p>
        </w:tc>
      </w:tr>
      <w:tr w:rsidR="00763824" w:rsidRPr="0004459F" w14:paraId="0E8E4D72" w14:textId="77777777" w:rsidTr="00CF6066">
        <w:trPr>
          <w:trHeight w:val="245"/>
        </w:trPr>
        <w:tc>
          <w:tcPr>
            <w:tcW w:w="1796" w:type="dxa"/>
            <w:tcBorders>
              <w:top w:val="nil"/>
              <w:left w:val="nil"/>
              <w:bottom w:val="nil"/>
              <w:right w:val="nil"/>
            </w:tcBorders>
          </w:tcPr>
          <w:p w14:paraId="100939EF"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56-59</w:t>
            </w:r>
          </w:p>
        </w:tc>
        <w:tc>
          <w:tcPr>
            <w:tcW w:w="1796" w:type="dxa"/>
            <w:tcBorders>
              <w:top w:val="nil"/>
              <w:left w:val="nil"/>
              <w:bottom w:val="nil"/>
              <w:right w:val="nil"/>
            </w:tcBorders>
          </w:tcPr>
          <w:p w14:paraId="4D003793"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D+</w:t>
            </w:r>
          </w:p>
        </w:tc>
        <w:tc>
          <w:tcPr>
            <w:tcW w:w="1711" w:type="dxa"/>
            <w:tcBorders>
              <w:top w:val="nil"/>
              <w:left w:val="nil"/>
              <w:bottom w:val="nil"/>
              <w:right w:val="nil"/>
            </w:tcBorders>
          </w:tcPr>
          <w:p w14:paraId="1C60F39F"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Poor</w:t>
            </w:r>
          </w:p>
        </w:tc>
        <w:tc>
          <w:tcPr>
            <w:tcW w:w="1801" w:type="dxa"/>
            <w:tcBorders>
              <w:top w:val="nil"/>
              <w:left w:val="nil"/>
              <w:bottom w:val="nil"/>
              <w:right w:val="nil"/>
            </w:tcBorders>
          </w:tcPr>
          <w:p w14:paraId="4E6EDFD8"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1.30</w:t>
            </w:r>
          </w:p>
        </w:tc>
      </w:tr>
      <w:tr w:rsidR="00763824" w:rsidRPr="0004459F" w14:paraId="19F42094" w14:textId="77777777" w:rsidTr="00CF6066">
        <w:trPr>
          <w:trHeight w:val="245"/>
        </w:trPr>
        <w:tc>
          <w:tcPr>
            <w:tcW w:w="1796" w:type="dxa"/>
            <w:tcBorders>
              <w:top w:val="nil"/>
              <w:left w:val="nil"/>
              <w:bottom w:val="nil"/>
              <w:right w:val="nil"/>
            </w:tcBorders>
          </w:tcPr>
          <w:p w14:paraId="043DB814"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50-55</w:t>
            </w:r>
          </w:p>
        </w:tc>
        <w:tc>
          <w:tcPr>
            <w:tcW w:w="1796" w:type="dxa"/>
            <w:tcBorders>
              <w:top w:val="nil"/>
              <w:left w:val="nil"/>
              <w:bottom w:val="nil"/>
              <w:right w:val="nil"/>
            </w:tcBorders>
          </w:tcPr>
          <w:p w14:paraId="4ECB8A71"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D</w:t>
            </w:r>
          </w:p>
        </w:tc>
        <w:tc>
          <w:tcPr>
            <w:tcW w:w="1711" w:type="dxa"/>
            <w:tcBorders>
              <w:top w:val="nil"/>
              <w:left w:val="nil"/>
              <w:bottom w:val="nil"/>
              <w:right w:val="nil"/>
            </w:tcBorders>
          </w:tcPr>
          <w:p w14:paraId="718AED36"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Minimal Pass</w:t>
            </w:r>
          </w:p>
        </w:tc>
        <w:tc>
          <w:tcPr>
            <w:tcW w:w="1801" w:type="dxa"/>
            <w:tcBorders>
              <w:top w:val="nil"/>
              <w:left w:val="nil"/>
              <w:bottom w:val="nil"/>
              <w:right w:val="nil"/>
            </w:tcBorders>
          </w:tcPr>
          <w:p w14:paraId="79BB1A7D"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1.0</w:t>
            </w:r>
          </w:p>
        </w:tc>
      </w:tr>
      <w:tr w:rsidR="00763824" w:rsidRPr="0004459F" w14:paraId="64BED900" w14:textId="77777777" w:rsidTr="00CF6066">
        <w:trPr>
          <w:trHeight w:val="245"/>
        </w:trPr>
        <w:tc>
          <w:tcPr>
            <w:tcW w:w="1796" w:type="dxa"/>
            <w:tcBorders>
              <w:top w:val="nil"/>
              <w:left w:val="nil"/>
              <w:bottom w:val="nil"/>
              <w:right w:val="nil"/>
            </w:tcBorders>
          </w:tcPr>
          <w:p w14:paraId="45928849"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0-49</w:t>
            </w:r>
          </w:p>
        </w:tc>
        <w:tc>
          <w:tcPr>
            <w:tcW w:w="1796" w:type="dxa"/>
            <w:tcBorders>
              <w:top w:val="nil"/>
              <w:left w:val="nil"/>
              <w:bottom w:val="nil"/>
              <w:right w:val="nil"/>
            </w:tcBorders>
          </w:tcPr>
          <w:p w14:paraId="21832D0A"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F</w:t>
            </w:r>
          </w:p>
        </w:tc>
        <w:tc>
          <w:tcPr>
            <w:tcW w:w="1711" w:type="dxa"/>
            <w:tcBorders>
              <w:top w:val="nil"/>
              <w:left w:val="nil"/>
              <w:bottom w:val="nil"/>
              <w:right w:val="nil"/>
            </w:tcBorders>
          </w:tcPr>
          <w:p w14:paraId="4063AE47"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Failure</w:t>
            </w:r>
          </w:p>
        </w:tc>
        <w:tc>
          <w:tcPr>
            <w:tcW w:w="1801" w:type="dxa"/>
            <w:tcBorders>
              <w:top w:val="nil"/>
              <w:left w:val="nil"/>
              <w:bottom w:val="nil"/>
              <w:right w:val="nil"/>
            </w:tcBorders>
          </w:tcPr>
          <w:p w14:paraId="4B21A4DF"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0.00</w:t>
            </w:r>
          </w:p>
        </w:tc>
      </w:tr>
      <w:tr w:rsidR="00763824" w:rsidRPr="0004459F" w14:paraId="184354A4" w14:textId="77777777" w:rsidTr="00CF6066">
        <w:trPr>
          <w:trHeight w:val="240"/>
        </w:trPr>
        <w:tc>
          <w:tcPr>
            <w:tcW w:w="1796" w:type="dxa"/>
            <w:tcBorders>
              <w:top w:val="nil"/>
              <w:left w:val="nil"/>
              <w:right w:val="nil"/>
            </w:tcBorders>
          </w:tcPr>
          <w:p w14:paraId="0897B49D"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w:t>
            </w:r>
          </w:p>
        </w:tc>
        <w:tc>
          <w:tcPr>
            <w:tcW w:w="1796" w:type="dxa"/>
            <w:tcBorders>
              <w:top w:val="nil"/>
              <w:left w:val="nil"/>
              <w:right w:val="nil"/>
            </w:tcBorders>
          </w:tcPr>
          <w:p w14:paraId="3EF895D2"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P</w:t>
            </w:r>
          </w:p>
        </w:tc>
        <w:tc>
          <w:tcPr>
            <w:tcW w:w="1711" w:type="dxa"/>
            <w:tcBorders>
              <w:top w:val="nil"/>
              <w:left w:val="nil"/>
              <w:right w:val="nil"/>
            </w:tcBorders>
          </w:tcPr>
          <w:p w14:paraId="61986843"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Pass</w:t>
            </w:r>
          </w:p>
        </w:tc>
        <w:tc>
          <w:tcPr>
            <w:tcW w:w="1801" w:type="dxa"/>
            <w:tcBorders>
              <w:top w:val="nil"/>
              <w:left w:val="nil"/>
              <w:right w:val="nil"/>
            </w:tcBorders>
          </w:tcPr>
          <w:p w14:paraId="2EE4BD6A" w14:textId="77777777" w:rsidR="00763824" w:rsidRPr="0004459F" w:rsidRDefault="00763824" w:rsidP="00CF6066">
            <w:pPr>
              <w:jc w:val="center"/>
              <w:rPr>
                <w:rFonts w:cs="Times New Roman"/>
                <w:color w:val="000000" w:themeColor="text1"/>
                <w:sz w:val="20"/>
                <w:szCs w:val="20"/>
              </w:rPr>
            </w:pPr>
            <w:r w:rsidRPr="0004459F">
              <w:rPr>
                <w:rFonts w:cs="Times New Roman"/>
                <w:color w:val="000000" w:themeColor="text1"/>
                <w:sz w:val="20"/>
                <w:szCs w:val="20"/>
              </w:rPr>
              <w:t>No grade points</w:t>
            </w:r>
          </w:p>
        </w:tc>
      </w:tr>
    </w:tbl>
    <w:p w14:paraId="2E042676" w14:textId="77777777" w:rsidR="000618D3" w:rsidRDefault="000618D3" w:rsidP="000618D3">
      <w:pPr>
        <w:spacing w:after="0" w:line="240" w:lineRule="auto"/>
        <w:rPr>
          <w:rFonts w:cs="Times New Roman"/>
          <w:color w:val="000000" w:themeColor="text1"/>
          <w:sz w:val="20"/>
          <w:szCs w:val="20"/>
          <w:lang w:val="en-GB"/>
        </w:rPr>
      </w:pPr>
      <w:r w:rsidRPr="006C3388">
        <w:rPr>
          <w:rFonts w:cs="Times New Roman"/>
          <w:color w:val="000000" w:themeColor="text1"/>
          <w:sz w:val="20"/>
          <w:szCs w:val="20"/>
          <w:lang w:val="en-GB"/>
        </w:rPr>
        <w:t>Because of the nature of the Alpha 4.00 system, there can be no uniform University-wide conversion scale. The relationship between raw scores (e.g. percentages) and the resultant letter grade will depend on the nature of the course and the instructor’s assessment of the level of each class, compared to similar classes taught previously.</w:t>
      </w:r>
    </w:p>
    <w:p w14:paraId="3F9F525E" w14:textId="77777777" w:rsidR="006C3388" w:rsidRPr="006C3388" w:rsidRDefault="006C3388" w:rsidP="000618D3">
      <w:pPr>
        <w:spacing w:after="0" w:line="240" w:lineRule="auto"/>
        <w:rPr>
          <w:rFonts w:cs="Times New Roman"/>
          <w:color w:val="000000" w:themeColor="text1"/>
          <w:sz w:val="20"/>
          <w:szCs w:val="20"/>
          <w:lang w:val="en-GB"/>
        </w:rPr>
      </w:pPr>
    </w:p>
    <w:p w14:paraId="2DDA79F0" w14:textId="77777777" w:rsidR="00A8320D" w:rsidRDefault="000618D3" w:rsidP="000618D3">
      <w:pPr>
        <w:spacing w:after="0"/>
        <w:rPr>
          <w:rFonts w:cs="Times New Roman"/>
          <w:color w:val="000000" w:themeColor="text1"/>
          <w:sz w:val="20"/>
          <w:szCs w:val="20"/>
          <w:lang w:val="en-GB"/>
        </w:rPr>
      </w:pPr>
      <w:r w:rsidRPr="006C3388">
        <w:rPr>
          <w:rFonts w:cs="Times New Roman"/>
          <w:color w:val="000000" w:themeColor="text1"/>
          <w:sz w:val="20"/>
          <w:szCs w:val="20"/>
          <w:lang w:val="en-GB"/>
        </w:rPr>
        <w:t xml:space="preserve">Please note that </w:t>
      </w:r>
      <w:r w:rsidR="00E56893">
        <w:rPr>
          <w:rFonts w:cs="Times New Roman"/>
          <w:color w:val="000000" w:themeColor="text1"/>
          <w:sz w:val="20"/>
          <w:szCs w:val="20"/>
          <w:lang w:val="en-GB"/>
        </w:rPr>
        <w:t xml:space="preserve">official </w:t>
      </w:r>
      <w:r w:rsidRPr="006C3388">
        <w:rPr>
          <w:rFonts w:cs="Times New Roman"/>
          <w:color w:val="000000" w:themeColor="text1"/>
          <w:sz w:val="20"/>
          <w:szCs w:val="20"/>
          <w:lang w:val="en-GB"/>
        </w:rPr>
        <w:t xml:space="preserve">final grades </w:t>
      </w:r>
      <w:r w:rsidR="00E56893">
        <w:rPr>
          <w:rFonts w:cs="Times New Roman"/>
          <w:color w:val="000000" w:themeColor="text1"/>
          <w:sz w:val="20"/>
          <w:szCs w:val="20"/>
          <w:lang w:val="en-GB"/>
        </w:rPr>
        <w:t>are only posted</w:t>
      </w:r>
      <w:r w:rsidRPr="006C3388">
        <w:rPr>
          <w:rFonts w:cs="Times New Roman"/>
          <w:color w:val="000000" w:themeColor="text1"/>
          <w:sz w:val="20"/>
          <w:szCs w:val="20"/>
          <w:lang w:val="en-GB"/>
        </w:rPr>
        <w:t xml:space="preserve"> on </w:t>
      </w:r>
      <w:r w:rsidR="00E56893">
        <w:rPr>
          <w:rFonts w:cs="Times New Roman"/>
          <w:color w:val="000000" w:themeColor="text1"/>
          <w:sz w:val="20"/>
          <w:szCs w:val="20"/>
          <w:lang w:val="en-GB"/>
        </w:rPr>
        <w:t xml:space="preserve">the </w:t>
      </w:r>
      <w:r w:rsidRPr="006C3388">
        <w:rPr>
          <w:rFonts w:cs="Times New Roman"/>
          <w:color w:val="000000" w:themeColor="text1"/>
          <w:sz w:val="20"/>
          <w:szCs w:val="20"/>
          <w:lang w:val="en-GB"/>
        </w:rPr>
        <w:t>student registration system.</w:t>
      </w:r>
    </w:p>
    <w:p w14:paraId="70444206" w14:textId="1285B0C0" w:rsidR="000618D3" w:rsidRPr="006C3388" w:rsidRDefault="000618D3" w:rsidP="000618D3">
      <w:pPr>
        <w:spacing w:after="0"/>
        <w:rPr>
          <w:b/>
          <w:color w:val="000000" w:themeColor="text1"/>
          <w:sz w:val="20"/>
          <w:szCs w:val="20"/>
        </w:rPr>
      </w:pPr>
      <w:r w:rsidRPr="006C3388">
        <w:rPr>
          <w:rFonts w:cs="Times New Roman"/>
          <w:color w:val="000000" w:themeColor="text1"/>
          <w:sz w:val="20"/>
          <w:szCs w:val="20"/>
          <w:lang w:val="en-GB"/>
        </w:rPr>
        <w:t xml:space="preserve"> </w:t>
      </w:r>
    </w:p>
    <w:p w14:paraId="32EF6915" w14:textId="77777777" w:rsidR="003F458C" w:rsidRDefault="003F458C" w:rsidP="003F458C">
      <w:pPr>
        <w:pStyle w:val="Heading2"/>
      </w:pPr>
      <w:r>
        <w:t>Class Policies</w:t>
      </w:r>
    </w:p>
    <w:p w14:paraId="259F285E" w14:textId="77777777" w:rsidR="003F458C" w:rsidRPr="00156FBC" w:rsidRDefault="003F458C" w:rsidP="003F458C">
      <w:pPr>
        <w:pStyle w:val="BodyText"/>
        <w:rPr>
          <w:i/>
          <w:iCs/>
        </w:rPr>
      </w:pPr>
      <w:r w:rsidRPr="00156FBC">
        <w:rPr>
          <w:i/>
          <w:iCs/>
        </w:rPr>
        <w:t>Communication</w:t>
      </w:r>
    </w:p>
    <w:p w14:paraId="65DC5A8A" w14:textId="3962F940" w:rsidR="003F458C" w:rsidRDefault="003F458C" w:rsidP="003F458C">
      <w:pPr>
        <w:pStyle w:val="BodyText"/>
      </w:pPr>
      <w:r w:rsidRPr="00E70FDA">
        <w:t xml:space="preserve">My goal in this class is to build an environment to maximize your learning and success. To this end, communication with me is critical. If you have any questions or concerns about an assignment, fear you are falling behind, or have thoughts about my Braves’ transactions this MLB offseason (I’m a big fan of </w:t>
      </w:r>
      <w:proofErr w:type="gramStart"/>
      <w:r w:rsidRPr="00E70FDA">
        <w:t>the Kim</w:t>
      </w:r>
      <w:proofErr w:type="gramEnd"/>
      <w:r w:rsidRPr="00E70FDA">
        <w:t xml:space="preserve"> signing), please reach out. I can only help you if I know you need help, and the only way for me to know if you need help is for you to reach out. Feel free to drop in during my office hours. If you are unavailable during that time </w:t>
      </w:r>
      <w:proofErr w:type="gramStart"/>
      <w:r w:rsidRPr="00E70FDA">
        <w:t>connect with</w:t>
      </w:r>
      <w:proofErr w:type="gramEnd"/>
      <w:r w:rsidRPr="00E70FDA">
        <w:t xml:space="preserve"> me and we can schedule an appointment</w:t>
      </w:r>
      <w:r w:rsidR="0083754B">
        <w:t>.</w:t>
      </w:r>
    </w:p>
    <w:p w14:paraId="518A4968" w14:textId="77777777" w:rsidR="003F458C" w:rsidRPr="00E70FDA" w:rsidRDefault="003F458C" w:rsidP="003F458C">
      <w:pPr>
        <w:pStyle w:val="BodyText"/>
      </w:pPr>
    </w:p>
    <w:p w14:paraId="412EFC7D" w14:textId="77777777" w:rsidR="003F458C" w:rsidRPr="005A2B58" w:rsidRDefault="003F458C" w:rsidP="003F458C">
      <w:pPr>
        <w:pStyle w:val="BodyText"/>
        <w:rPr>
          <w:i/>
          <w:iCs/>
        </w:rPr>
      </w:pPr>
      <w:r w:rsidRPr="005A2B58">
        <w:rPr>
          <w:i/>
          <w:iCs/>
        </w:rPr>
        <w:t>Technology</w:t>
      </w:r>
    </w:p>
    <w:p w14:paraId="42991BDB" w14:textId="77777777" w:rsidR="003F458C" w:rsidRDefault="003F458C" w:rsidP="003F458C">
      <w:pPr>
        <w:pStyle w:val="BodyText"/>
      </w:pPr>
      <w:r>
        <w:t>Because I expect many of you will access the readings (including the textbook) electronically, and I recognize the utility of technology in taking and accessing notes, laptops and similar devices are allowed in the classroom. You may use your laptop to type up notes, but I nevertheless STRONGLY ENCOURAGE you to take handwritten notes (either on a tablet or paper). Empirical evidence (</w:t>
      </w:r>
      <w:hyperlink r:id="rId16" w:history="1">
        <w:r w:rsidRPr="008D4674">
          <w:rPr>
            <w:rStyle w:val="Hyperlink"/>
          </w:rPr>
          <w:t>https://www.scientificamerican.com/article/why-writing-by-hand-is-better-for-memory-and-learning/</w:t>
        </w:r>
      </w:hyperlink>
      <w:r>
        <w:t xml:space="preserve">) has shown that the process of writing notes by hand improves recall and brain connectivity because it forces you to process the information rather than quickly typing everything the lecturer says. Regardless, laptops and electronic devices are ONLY to be used for classroom purposes. </w:t>
      </w:r>
    </w:p>
    <w:p w14:paraId="06CE6F3D" w14:textId="77777777" w:rsidR="003F458C" w:rsidRPr="00CD5D76" w:rsidRDefault="003F458C" w:rsidP="003F458C">
      <w:pPr>
        <w:pStyle w:val="BodyText"/>
      </w:pPr>
    </w:p>
    <w:p w14:paraId="388E1FFF" w14:textId="77777777" w:rsidR="003F458C" w:rsidRDefault="003F458C" w:rsidP="003F458C">
      <w:pPr>
        <w:spacing w:after="0"/>
        <w:rPr>
          <w:i/>
          <w:iCs/>
        </w:rPr>
      </w:pPr>
      <w:r>
        <w:rPr>
          <w:i/>
          <w:iCs/>
        </w:rPr>
        <w:t>Late Work</w:t>
      </w:r>
    </w:p>
    <w:p w14:paraId="76903B82" w14:textId="46EC5778" w:rsidR="0061705C" w:rsidRDefault="003F458C" w:rsidP="00A8320D">
      <w:pPr>
        <w:pStyle w:val="BodyText"/>
      </w:pPr>
      <w:r>
        <w:t xml:space="preserve">Written assignments submitted </w:t>
      </w:r>
      <w:proofErr w:type="gramStart"/>
      <w:r>
        <w:t>late</w:t>
      </w:r>
      <w:proofErr w:type="gramEnd"/>
      <w:r>
        <w:t xml:space="preserve"> will receive a 5% penalty for each day after the due date. Makeup exams will only be granted under extenuating circumstances. As noted above, late response memos will not be accepted.</w:t>
      </w:r>
    </w:p>
    <w:p w14:paraId="1EE4CA3A" w14:textId="76E8081D" w:rsidR="00E6623B" w:rsidRPr="00D308A1" w:rsidRDefault="00E6623B" w:rsidP="00E6623B">
      <w:pPr>
        <w:rPr>
          <w:rFonts w:cstheme="minorHAnsi"/>
          <w:b/>
          <w:i/>
          <w:iCs/>
          <w:sz w:val="24"/>
          <w:szCs w:val="24"/>
        </w:rPr>
        <w:sectPr w:rsidR="00E6623B" w:rsidRPr="00D308A1" w:rsidSect="00E6623B">
          <w:footerReference w:type="default" r:id="rId17"/>
          <w:type w:val="continuous"/>
          <w:pgSz w:w="12240" w:h="15840"/>
          <w:pgMar w:top="720" w:right="720" w:bottom="720" w:left="720" w:header="708" w:footer="708" w:gutter="0"/>
          <w:cols w:space="708"/>
          <w:docGrid w:linePitch="360"/>
        </w:sectPr>
      </w:pPr>
      <w:r w:rsidRPr="00E6623B">
        <w:rPr>
          <w:rFonts w:cstheme="minorHAnsi"/>
          <w:b/>
          <w:sz w:val="24"/>
          <w:szCs w:val="24"/>
        </w:rPr>
        <w:lastRenderedPageBreak/>
        <w:t>Ambrose University Important Policies &amp; Procedures</w:t>
      </w:r>
      <w:r w:rsidR="00D308A1">
        <w:rPr>
          <w:rFonts w:cstheme="minorHAnsi"/>
          <w:b/>
          <w:sz w:val="24"/>
          <w:szCs w:val="24"/>
        </w:rPr>
        <w:t>:</w:t>
      </w:r>
      <w:r w:rsidR="00D308A1">
        <w:rPr>
          <w:rFonts w:cstheme="minorHAnsi"/>
          <w:b/>
          <w:sz w:val="24"/>
          <w:szCs w:val="24"/>
        </w:rPr>
        <w:br/>
      </w:r>
      <w:r w:rsidR="00184A39" w:rsidRPr="00E6623B">
        <w:rPr>
          <w:rFonts w:cstheme="minorHAnsi"/>
          <w:sz w:val="18"/>
          <w:szCs w:val="18"/>
        </w:rPr>
        <w:t xml:space="preserve">It is the responsibility of all students to become familiar with and adhere to academic policies </w:t>
      </w:r>
      <w:r w:rsidR="004B03F8">
        <w:rPr>
          <w:rFonts w:cstheme="minorHAnsi"/>
          <w:sz w:val="18"/>
          <w:szCs w:val="18"/>
        </w:rPr>
        <w:t xml:space="preserve">and student appeal process </w:t>
      </w:r>
      <w:r w:rsidR="00184A39" w:rsidRPr="00E6623B">
        <w:rPr>
          <w:rFonts w:cstheme="minorHAnsi"/>
          <w:sz w:val="18"/>
          <w:szCs w:val="18"/>
        </w:rPr>
        <w:t>as stated in the Academic Calendar. The academic calendar can be found</w:t>
      </w:r>
      <w:r w:rsidR="004B03F8">
        <w:rPr>
          <w:rFonts w:cstheme="minorHAnsi"/>
          <w:sz w:val="18"/>
          <w:szCs w:val="18"/>
        </w:rPr>
        <w:t xml:space="preserve"> at</w:t>
      </w:r>
      <w:r w:rsidR="00184A39" w:rsidRPr="00E6623B">
        <w:rPr>
          <w:rFonts w:cstheme="minorHAnsi"/>
          <w:sz w:val="18"/>
          <w:szCs w:val="18"/>
        </w:rPr>
        <w:t xml:space="preserve"> </w:t>
      </w:r>
      <w:hyperlink r:id="rId18" w:history="1">
        <w:r w:rsidR="00184A39" w:rsidRPr="00184A39">
          <w:rPr>
            <w:rStyle w:val="Hyperlink"/>
            <w:rFonts w:cstheme="minorHAnsi"/>
            <w:sz w:val="18"/>
            <w:szCs w:val="18"/>
          </w:rPr>
          <w:t>ambrose.edu/academics/academic-calendar</w:t>
        </w:r>
      </w:hyperlink>
      <w:r w:rsidR="00D308A1" w:rsidRPr="00D308A1">
        <w:rPr>
          <w:rFonts w:cstheme="minorHAnsi"/>
          <w:b/>
          <w:i/>
          <w:iCs/>
          <w:sz w:val="18"/>
          <w:szCs w:val="18"/>
        </w:rPr>
        <w:t>.</w:t>
      </w:r>
    </w:p>
    <w:p w14:paraId="58698FE0" w14:textId="77777777" w:rsidR="00E6623B" w:rsidRPr="00E6623B" w:rsidRDefault="00E6623B" w:rsidP="00E6623B">
      <w:pPr>
        <w:spacing w:after="0" w:line="240" w:lineRule="auto"/>
        <w:rPr>
          <w:rFonts w:cstheme="minorHAnsi"/>
          <w:b/>
          <w:sz w:val="18"/>
          <w:szCs w:val="18"/>
        </w:rPr>
      </w:pPr>
      <w:r w:rsidRPr="00E6623B">
        <w:rPr>
          <w:rFonts w:cstheme="minorHAnsi"/>
          <w:b/>
          <w:sz w:val="18"/>
          <w:szCs w:val="18"/>
        </w:rPr>
        <w:t>Withdrawal From A Course</w:t>
      </w:r>
    </w:p>
    <w:p w14:paraId="479D7A45" w14:textId="286DA846" w:rsidR="00D308A1" w:rsidRPr="00D308A1" w:rsidRDefault="00D308A1" w:rsidP="00D308A1">
      <w:pPr>
        <w:spacing w:after="0" w:line="240" w:lineRule="auto"/>
        <w:rPr>
          <w:rFonts w:cstheme="minorHAnsi"/>
          <w:sz w:val="18"/>
          <w:szCs w:val="18"/>
        </w:rPr>
      </w:pPr>
      <w:r w:rsidRPr="00D308A1">
        <w:rPr>
          <w:rFonts w:cstheme="minorHAnsi"/>
          <w:sz w:val="18"/>
          <w:szCs w:val="18"/>
        </w:rPr>
        <w:t xml:space="preserve">A formal application through the Office of the Registrar to be removed from a course prior to the Withdrawal deadline (see Academic Schedule) </w:t>
      </w:r>
      <w:proofErr w:type="gramStart"/>
      <w:r w:rsidRPr="00D308A1">
        <w:rPr>
          <w:rFonts w:cstheme="minorHAnsi"/>
          <w:sz w:val="18"/>
          <w:szCs w:val="18"/>
        </w:rPr>
        <w:t>with the exception of</w:t>
      </w:r>
      <w:proofErr w:type="gramEnd"/>
      <w:r w:rsidRPr="00D308A1">
        <w:rPr>
          <w:rFonts w:cstheme="minorHAnsi"/>
          <w:sz w:val="18"/>
          <w:szCs w:val="18"/>
        </w:rPr>
        <w:t xml:space="preserve"> students in the School of Education who must obtain approval from their faculty to withdraw from a course.</w:t>
      </w:r>
    </w:p>
    <w:p w14:paraId="71D36958" w14:textId="77777777" w:rsidR="00D308A1" w:rsidRDefault="00D308A1" w:rsidP="00D308A1">
      <w:pPr>
        <w:spacing w:after="0" w:line="240" w:lineRule="auto"/>
        <w:rPr>
          <w:rFonts w:cstheme="minorHAnsi"/>
          <w:sz w:val="18"/>
          <w:szCs w:val="18"/>
        </w:rPr>
      </w:pPr>
    </w:p>
    <w:p w14:paraId="37D76B8E" w14:textId="0C55BD2F" w:rsidR="00E6623B" w:rsidRPr="00E6623B" w:rsidRDefault="00E6623B" w:rsidP="00E6623B">
      <w:pPr>
        <w:spacing w:after="0" w:line="240" w:lineRule="auto"/>
        <w:rPr>
          <w:rFonts w:cstheme="minorHAnsi"/>
          <w:b/>
          <w:sz w:val="18"/>
          <w:szCs w:val="18"/>
        </w:rPr>
      </w:pPr>
      <w:r w:rsidRPr="00E6623B">
        <w:rPr>
          <w:rFonts w:cstheme="minorHAnsi"/>
          <w:b/>
          <w:sz w:val="18"/>
          <w:szCs w:val="18"/>
        </w:rPr>
        <w:t>Coursework Extensions</w:t>
      </w:r>
    </w:p>
    <w:p w14:paraId="5E45F735" w14:textId="77777777" w:rsidR="00E6623B" w:rsidRPr="00E6623B" w:rsidRDefault="00E6623B" w:rsidP="00E6623B">
      <w:pPr>
        <w:spacing w:after="0" w:line="240" w:lineRule="auto"/>
        <w:jc w:val="both"/>
        <w:rPr>
          <w:rFonts w:cstheme="minorHAnsi"/>
          <w:sz w:val="18"/>
          <w:szCs w:val="18"/>
          <w:lang w:val="en-US"/>
        </w:rPr>
      </w:pPr>
      <w:r w:rsidRPr="00E6623B">
        <w:rPr>
          <w:rFonts w:cstheme="minorHAnsi"/>
          <w:sz w:val="18"/>
          <w:szCs w:val="18"/>
          <w:lang w:val="en-US"/>
        </w:rPr>
        <w:t xml:space="preserve">Should a request for a time extension on coursework exceed the end of the term, a </w:t>
      </w:r>
      <w:r w:rsidRPr="00E6623B">
        <w:rPr>
          <w:rFonts w:cstheme="minorHAnsi"/>
          <w:i/>
          <w:sz w:val="18"/>
          <w:szCs w:val="18"/>
          <w:lang w:val="en-US"/>
        </w:rPr>
        <w:t>Coursework Extension Application</w:t>
      </w:r>
      <w:r w:rsidRPr="00E6623B">
        <w:rPr>
          <w:rFonts w:cstheme="minorHAnsi"/>
          <w:sz w:val="18"/>
          <w:szCs w:val="18"/>
          <w:lang w:val="en-US"/>
        </w:rPr>
        <w:t xml:space="preserve"> must be completed and submitted to the Office of the Registrar. The extension (if granted) will be recorded on the student record. Extensions are granted at the discretion of the instructor and registrar. If granted, time extensions do not excuse you from a final examination where one has been scheduled for the course. More conditions apply.</w:t>
      </w:r>
    </w:p>
    <w:p w14:paraId="3D29972D" w14:textId="77777777" w:rsidR="00E6623B" w:rsidRPr="00E6623B" w:rsidRDefault="00E6623B" w:rsidP="00E6623B">
      <w:pPr>
        <w:spacing w:after="0" w:line="240" w:lineRule="auto"/>
        <w:rPr>
          <w:rFonts w:cstheme="minorHAnsi"/>
          <w:b/>
          <w:sz w:val="18"/>
          <w:szCs w:val="18"/>
        </w:rPr>
      </w:pPr>
    </w:p>
    <w:p w14:paraId="7F997AE7" w14:textId="720D8455" w:rsidR="00E6623B" w:rsidRPr="00E6623B" w:rsidRDefault="00184A39" w:rsidP="00E6623B">
      <w:pPr>
        <w:spacing w:after="0" w:line="240" w:lineRule="auto"/>
        <w:jc w:val="both"/>
        <w:rPr>
          <w:rFonts w:cstheme="minorHAnsi"/>
          <w:sz w:val="18"/>
          <w:szCs w:val="18"/>
        </w:rPr>
      </w:pPr>
      <w:r>
        <w:rPr>
          <w:rFonts w:cstheme="minorHAnsi"/>
          <w:b/>
          <w:sz w:val="18"/>
          <w:szCs w:val="18"/>
        </w:rPr>
        <w:t>Final Examinations</w:t>
      </w:r>
    </w:p>
    <w:p w14:paraId="3E0CDCCA" w14:textId="7FD381F7" w:rsidR="00E6623B" w:rsidRDefault="00D308A1" w:rsidP="00D308A1">
      <w:pPr>
        <w:spacing w:after="0" w:line="240" w:lineRule="auto"/>
        <w:jc w:val="both"/>
        <w:rPr>
          <w:rFonts w:cstheme="minorHAnsi"/>
          <w:sz w:val="18"/>
          <w:szCs w:val="18"/>
        </w:rPr>
      </w:pPr>
      <w:r w:rsidRPr="00D308A1">
        <w:rPr>
          <w:rFonts w:cstheme="minorHAnsi"/>
          <w:sz w:val="18"/>
          <w:szCs w:val="18"/>
        </w:rPr>
        <w:t>The dates for Final Examinations are noted in the Academic Schedule. Students and instructors must be available for examinations up to the last day of the examination period. Final examinations must be taken at the time specified in the official Examinations Timetable.</w:t>
      </w:r>
    </w:p>
    <w:p w14:paraId="3B063081" w14:textId="77777777" w:rsidR="00D308A1" w:rsidRDefault="00D308A1" w:rsidP="00D308A1">
      <w:pPr>
        <w:spacing w:after="0" w:line="240" w:lineRule="auto"/>
        <w:jc w:val="both"/>
        <w:rPr>
          <w:rFonts w:cstheme="minorHAnsi"/>
          <w:sz w:val="18"/>
          <w:szCs w:val="18"/>
        </w:rPr>
      </w:pPr>
    </w:p>
    <w:p w14:paraId="7925EBAC" w14:textId="5E5957FF" w:rsidR="00D308A1" w:rsidRPr="00D308A1" w:rsidRDefault="00D308A1" w:rsidP="00D308A1">
      <w:pPr>
        <w:spacing w:after="0" w:line="240" w:lineRule="auto"/>
        <w:jc w:val="both"/>
        <w:rPr>
          <w:rFonts w:cstheme="minorHAnsi"/>
          <w:sz w:val="18"/>
          <w:szCs w:val="18"/>
        </w:rPr>
      </w:pPr>
      <w:r>
        <w:rPr>
          <w:rFonts w:cstheme="minorHAnsi"/>
          <w:sz w:val="18"/>
          <w:szCs w:val="18"/>
        </w:rPr>
        <w:t xml:space="preserve">Final Examinations may be rescheduled </w:t>
      </w:r>
      <w:r w:rsidR="004B03F8">
        <w:rPr>
          <w:rFonts w:cstheme="minorHAnsi"/>
          <w:sz w:val="18"/>
          <w:szCs w:val="18"/>
        </w:rPr>
        <w:t xml:space="preserve">through the Office of the Registrar </w:t>
      </w:r>
      <w:r>
        <w:rPr>
          <w:rFonts w:cstheme="minorHAnsi"/>
          <w:sz w:val="18"/>
          <w:szCs w:val="18"/>
        </w:rPr>
        <w:t>only if the follow</w:t>
      </w:r>
      <w:r w:rsidRPr="00D308A1">
        <w:rPr>
          <w:rFonts w:cstheme="minorHAnsi"/>
          <w:sz w:val="18"/>
          <w:szCs w:val="18"/>
        </w:rPr>
        <w:t>ing circumstances</w:t>
      </w:r>
      <w:r>
        <w:rPr>
          <w:rFonts w:cstheme="minorHAnsi"/>
          <w:sz w:val="18"/>
          <w:szCs w:val="18"/>
        </w:rPr>
        <w:t xml:space="preserve"> are met</w:t>
      </w:r>
      <w:r w:rsidRPr="00D308A1">
        <w:rPr>
          <w:rFonts w:cstheme="minorHAnsi"/>
          <w:sz w:val="18"/>
          <w:szCs w:val="18"/>
        </w:rPr>
        <w:t>:</w:t>
      </w:r>
    </w:p>
    <w:p w14:paraId="2EF4E284" w14:textId="77777777" w:rsidR="00D308A1" w:rsidRDefault="00D308A1" w:rsidP="00D308A1">
      <w:pPr>
        <w:pStyle w:val="ListParagraph"/>
        <w:numPr>
          <w:ilvl w:val="0"/>
          <w:numId w:val="9"/>
        </w:numPr>
        <w:spacing w:after="0" w:line="240" w:lineRule="auto"/>
        <w:ind w:left="360"/>
        <w:jc w:val="both"/>
        <w:rPr>
          <w:rFonts w:cstheme="minorHAnsi"/>
          <w:sz w:val="18"/>
          <w:szCs w:val="18"/>
        </w:rPr>
      </w:pPr>
      <w:r w:rsidRPr="00D308A1">
        <w:rPr>
          <w:rFonts w:cstheme="minorHAnsi"/>
          <w:sz w:val="18"/>
          <w:szCs w:val="18"/>
        </w:rPr>
        <w:t>The scheduled final examination slot conflicts with another examination; or</w:t>
      </w:r>
    </w:p>
    <w:p w14:paraId="2CAED9A2" w14:textId="4ABF7B95" w:rsidR="00D308A1" w:rsidRPr="00D308A1" w:rsidRDefault="00D308A1" w:rsidP="00D308A1">
      <w:pPr>
        <w:pStyle w:val="ListParagraph"/>
        <w:numPr>
          <w:ilvl w:val="0"/>
          <w:numId w:val="9"/>
        </w:numPr>
        <w:spacing w:after="0" w:line="240" w:lineRule="auto"/>
        <w:ind w:left="360"/>
        <w:jc w:val="both"/>
        <w:rPr>
          <w:rFonts w:cstheme="minorHAnsi"/>
          <w:sz w:val="18"/>
          <w:szCs w:val="18"/>
        </w:rPr>
      </w:pPr>
      <w:r w:rsidRPr="00D308A1">
        <w:rPr>
          <w:rFonts w:cstheme="minorHAnsi"/>
          <w:sz w:val="18"/>
          <w:szCs w:val="18"/>
        </w:rPr>
        <w:t>The scheduled final examination slot results in three consecutive examination periods.</w:t>
      </w:r>
    </w:p>
    <w:p w14:paraId="4ADFE847" w14:textId="77777777" w:rsidR="00D308A1" w:rsidRPr="00D308A1" w:rsidRDefault="00D308A1" w:rsidP="00D308A1">
      <w:pPr>
        <w:spacing w:after="0" w:line="240" w:lineRule="auto"/>
        <w:jc w:val="both"/>
        <w:rPr>
          <w:rFonts w:cstheme="minorHAnsi"/>
          <w:sz w:val="18"/>
          <w:szCs w:val="18"/>
        </w:rPr>
      </w:pPr>
      <w:r w:rsidRPr="00D308A1">
        <w:rPr>
          <w:rFonts w:cstheme="minorHAnsi"/>
          <w:sz w:val="18"/>
          <w:szCs w:val="18"/>
        </w:rPr>
        <w:t>Travel plans will not be considered an appropriate reason to request a revised final examination.</w:t>
      </w:r>
    </w:p>
    <w:p w14:paraId="0ADED020" w14:textId="77777777" w:rsidR="00D308A1" w:rsidRPr="00D308A1" w:rsidRDefault="00D308A1" w:rsidP="00D308A1">
      <w:pPr>
        <w:spacing w:after="0" w:line="240" w:lineRule="auto"/>
        <w:jc w:val="both"/>
        <w:rPr>
          <w:rFonts w:cstheme="minorHAnsi"/>
          <w:sz w:val="18"/>
          <w:szCs w:val="18"/>
        </w:rPr>
      </w:pPr>
      <w:r w:rsidRPr="00D308A1">
        <w:rPr>
          <w:rFonts w:cstheme="minorHAnsi"/>
          <w:sz w:val="18"/>
          <w:szCs w:val="18"/>
        </w:rPr>
        <w:t xml:space="preserve">If you miss a final examination due to unforeseen circumstances, you must apply for a deferred final examination within 48 hours of the </w:t>
      </w:r>
    </w:p>
    <w:p w14:paraId="7396CC7A" w14:textId="73F1ACAB" w:rsidR="00D308A1" w:rsidRPr="00E6623B" w:rsidRDefault="00D308A1" w:rsidP="00D308A1">
      <w:pPr>
        <w:spacing w:after="0" w:line="240" w:lineRule="auto"/>
        <w:jc w:val="both"/>
        <w:rPr>
          <w:rFonts w:cstheme="minorHAnsi"/>
          <w:sz w:val="18"/>
          <w:szCs w:val="18"/>
        </w:rPr>
      </w:pPr>
      <w:r w:rsidRPr="00D308A1">
        <w:rPr>
          <w:rFonts w:cstheme="minorHAnsi"/>
          <w:sz w:val="18"/>
          <w:szCs w:val="18"/>
        </w:rPr>
        <w:t>missed examination. If you are prevented from writing a final examination by illness or other extreme circumstances, you must apply to the Registrar for an alternate examination timeslot. Individual examinations are scheduled by the Office of the Registrar. All requests for deferral of a final examination due to health reasons must be accompanied by a letter from a physician.</w:t>
      </w:r>
    </w:p>
    <w:p w14:paraId="0E7F0861" w14:textId="77777777" w:rsidR="00E6623B" w:rsidRPr="00E6623B" w:rsidRDefault="00E6623B" w:rsidP="00E6623B">
      <w:pPr>
        <w:spacing w:after="0" w:line="240" w:lineRule="auto"/>
        <w:jc w:val="both"/>
        <w:rPr>
          <w:rFonts w:cstheme="minorHAnsi"/>
          <w:sz w:val="18"/>
          <w:szCs w:val="18"/>
        </w:rPr>
      </w:pPr>
    </w:p>
    <w:p w14:paraId="3A71204B" w14:textId="77777777" w:rsidR="00E6623B" w:rsidRPr="00E6623B" w:rsidRDefault="00E6623B" w:rsidP="00E6623B">
      <w:pPr>
        <w:spacing w:after="0" w:line="240" w:lineRule="auto"/>
        <w:rPr>
          <w:rFonts w:cstheme="minorHAnsi"/>
          <w:sz w:val="18"/>
          <w:szCs w:val="18"/>
        </w:rPr>
      </w:pPr>
      <w:r w:rsidRPr="00E6623B">
        <w:rPr>
          <w:rFonts w:cstheme="minorHAnsi"/>
          <w:b/>
          <w:sz w:val="18"/>
          <w:szCs w:val="18"/>
        </w:rPr>
        <w:t>Communication</w:t>
      </w:r>
    </w:p>
    <w:p w14:paraId="20F0B9C9" w14:textId="0C0CA127" w:rsidR="00E6623B" w:rsidRPr="00E6623B" w:rsidRDefault="00E6623B" w:rsidP="00D308A1">
      <w:pPr>
        <w:spacing w:after="0" w:line="240" w:lineRule="auto"/>
        <w:jc w:val="both"/>
        <w:rPr>
          <w:rFonts w:cstheme="minorHAnsi"/>
          <w:sz w:val="18"/>
          <w:szCs w:val="18"/>
        </w:rPr>
      </w:pPr>
      <w:r w:rsidRPr="00E6623B">
        <w:rPr>
          <w:rFonts w:cstheme="minorHAnsi"/>
          <w:sz w:val="18"/>
          <w:szCs w:val="18"/>
        </w:rPr>
        <w:t xml:space="preserve">Your Ambrose email account is the University’s primary and official mode of communication with you. </w:t>
      </w:r>
      <w:r w:rsidR="00D308A1" w:rsidRPr="00D308A1">
        <w:rPr>
          <w:rFonts w:cstheme="minorHAnsi"/>
          <w:sz w:val="18"/>
          <w:szCs w:val="18"/>
        </w:rPr>
        <w:t xml:space="preserve">Official notifications and communications from Ambrose will only be sent to your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address.</w:t>
      </w:r>
      <w:r w:rsidR="00D308A1">
        <w:rPr>
          <w:rFonts w:cstheme="minorHAnsi"/>
          <w:sz w:val="18"/>
          <w:szCs w:val="18"/>
        </w:rPr>
        <w:t xml:space="preserve"> </w:t>
      </w:r>
      <w:r w:rsidR="00D308A1" w:rsidRPr="00D308A1">
        <w:rPr>
          <w:rFonts w:cstheme="minorHAnsi"/>
          <w:sz w:val="18"/>
          <w:szCs w:val="18"/>
        </w:rPr>
        <w:t xml:space="preserve">Students are responsible for ensuring their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email address is set up prior to the start of their first term at Ambrose and are accountable for reading messages sent to their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email account, or delivered through their student portal, on a regular basis to ensure important information is not missed. Ambrose University is not responsible for your failure to receive important information delivered to your Ambrose email.</w:t>
      </w:r>
    </w:p>
    <w:p w14:paraId="4E141402" w14:textId="77777777" w:rsidR="00E6623B" w:rsidRPr="00E6623B" w:rsidRDefault="00E6623B" w:rsidP="00E6623B">
      <w:pPr>
        <w:spacing w:after="0" w:line="240" w:lineRule="auto"/>
        <w:jc w:val="both"/>
        <w:rPr>
          <w:rFonts w:cstheme="minorHAnsi"/>
          <w:sz w:val="18"/>
          <w:szCs w:val="18"/>
        </w:rPr>
      </w:pPr>
    </w:p>
    <w:p w14:paraId="73506F35" w14:textId="3C5120AD" w:rsidR="00E6623B" w:rsidRPr="00E6623B" w:rsidRDefault="00E6623B" w:rsidP="00E6623B">
      <w:pPr>
        <w:spacing w:after="0" w:line="240" w:lineRule="auto"/>
        <w:jc w:val="both"/>
        <w:rPr>
          <w:rFonts w:cstheme="minorHAnsi"/>
          <w:b/>
          <w:sz w:val="18"/>
          <w:szCs w:val="18"/>
        </w:rPr>
      </w:pPr>
      <w:r w:rsidRPr="00E6623B">
        <w:rPr>
          <w:rFonts w:cstheme="minorHAnsi"/>
          <w:b/>
          <w:sz w:val="18"/>
          <w:szCs w:val="18"/>
        </w:rPr>
        <w:t>Recording</w:t>
      </w:r>
      <w:r w:rsidR="00EA5A7F">
        <w:rPr>
          <w:rFonts w:cstheme="minorHAnsi"/>
          <w:b/>
          <w:sz w:val="18"/>
          <w:szCs w:val="18"/>
        </w:rPr>
        <w:t xml:space="preserve"> of Lectures</w:t>
      </w:r>
    </w:p>
    <w:p w14:paraId="4AE1EAF1" w14:textId="19203E13" w:rsidR="00E6623B" w:rsidRDefault="00E6623B" w:rsidP="00EA5A7F">
      <w:pPr>
        <w:spacing w:after="0" w:line="240" w:lineRule="auto"/>
        <w:jc w:val="both"/>
        <w:rPr>
          <w:rFonts w:cstheme="minorHAnsi"/>
          <w:sz w:val="18"/>
          <w:szCs w:val="18"/>
        </w:rPr>
      </w:pPr>
      <w:r w:rsidRPr="00E6623B">
        <w:rPr>
          <w:rFonts w:cstheme="minorHAnsi"/>
          <w:sz w:val="18"/>
          <w:szCs w:val="18"/>
        </w:rPr>
        <w:t xml:space="preserve">The recording of lectures or any other classroom academic activity, other than an audio recording as an accommodation, is prohibited </w:t>
      </w:r>
      <w:r w:rsidRPr="00E6623B">
        <w:rPr>
          <w:rFonts w:cstheme="minorHAnsi"/>
          <w:sz w:val="18"/>
          <w:szCs w:val="18"/>
        </w:rPr>
        <w:t xml:space="preserve">except at the discretion of the instructor. Any use other than that agreed upon with the instructor constitutes academic misconduct and may result in suspension or expulsion. </w:t>
      </w:r>
      <w:r w:rsidR="00EA5A7F" w:rsidRPr="00EA5A7F">
        <w:rPr>
          <w:rFonts w:cstheme="minorHAnsi"/>
          <w:sz w:val="18"/>
          <w:szCs w:val="18"/>
        </w:rPr>
        <w:t>Permission to allow a lecture recording is not a transfer of any copyrights, so such recordings may be used only for individual or group study with other students enrolled in the same class and may not be reproduced, transferred, distributed or displayed in any public or commercial manner. Student must destroy recordings in any, and all formats at the end of the semester in which they are enrolled in the class. All students recording lectures, must sign the Permission Form to audio record lectures</w:t>
      </w:r>
      <w:r w:rsidR="00EA5A7F">
        <w:rPr>
          <w:rFonts w:cstheme="minorHAnsi"/>
          <w:sz w:val="18"/>
          <w:szCs w:val="18"/>
        </w:rPr>
        <w:t xml:space="preserve"> </w:t>
      </w:r>
      <w:r w:rsidR="00EA5A7F" w:rsidRPr="00EA5A7F">
        <w:rPr>
          <w:rFonts w:cstheme="minorHAnsi"/>
          <w:sz w:val="18"/>
          <w:szCs w:val="18"/>
        </w:rPr>
        <w:t>which is available through the Office of the Registrar</w:t>
      </w:r>
      <w:r w:rsidR="00EA5A7F">
        <w:rPr>
          <w:rFonts w:cstheme="minorHAnsi"/>
          <w:sz w:val="18"/>
          <w:szCs w:val="18"/>
        </w:rPr>
        <w:t>.</w:t>
      </w:r>
    </w:p>
    <w:p w14:paraId="09801AD4" w14:textId="77777777" w:rsidR="00EA5A7F" w:rsidRPr="00E6623B" w:rsidRDefault="00EA5A7F" w:rsidP="00EA5A7F">
      <w:pPr>
        <w:spacing w:after="0" w:line="240" w:lineRule="auto"/>
        <w:jc w:val="both"/>
        <w:rPr>
          <w:rFonts w:cstheme="minorHAnsi"/>
          <w:sz w:val="18"/>
          <w:szCs w:val="18"/>
        </w:rPr>
      </w:pPr>
    </w:p>
    <w:p w14:paraId="57FF0514" w14:textId="33F19931" w:rsidR="00E6623B" w:rsidRPr="00E6623B" w:rsidRDefault="004B03F8" w:rsidP="00E6623B">
      <w:pPr>
        <w:spacing w:after="0" w:line="240" w:lineRule="auto"/>
        <w:rPr>
          <w:rFonts w:cstheme="minorHAnsi"/>
          <w:b/>
          <w:sz w:val="18"/>
          <w:szCs w:val="18"/>
        </w:rPr>
      </w:pPr>
      <w:r>
        <w:rPr>
          <w:rFonts w:cstheme="minorHAnsi"/>
          <w:b/>
          <w:sz w:val="18"/>
          <w:szCs w:val="18"/>
        </w:rPr>
        <w:t>Academic Misconduct and Misconduct in the Learning Environment</w:t>
      </w:r>
    </w:p>
    <w:p w14:paraId="3E0C672E"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Academic misconduct is taken seriously at Ambrose University as it undermines our academic standards and affects the integrity of each </w:t>
      </w:r>
    </w:p>
    <w:p w14:paraId="7CDF2640"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member of our learning community.</w:t>
      </w:r>
    </w:p>
    <w:p w14:paraId="17CB5D96"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1. The University expects Students to conduct Academic Activities with integrity and intellectual honesty and to recognize the </w:t>
      </w:r>
    </w:p>
    <w:p w14:paraId="6FD2128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importance of pursuing and transmitting knowledge ethically.</w:t>
      </w:r>
    </w:p>
    <w:p w14:paraId="691E2A2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2. Students who participate in, or encourage the commission of, Academic Misconduct will be subject to disciplinary action in </w:t>
      </w:r>
    </w:p>
    <w:p w14:paraId="4544C58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accordance with this policy.</w:t>
      </w:r>
    </w:p>
    <w:p w14:paraId="7A59D8C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3. Students are expected to cooperate in investigations of allegations of Academic Misconduct. Obstructing an investigation may </w:t>
      </w:r>
    </w:p>
    <w:p w14:paraId="63DF22B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result in penalties under the Student Non-Academic Misconduct Policy.</w:t>
      </w:r>
    </w:p>
    <w:p w14:paraId="024486A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4. The Registrar maintains exam regulations for all examinations administered by the Registrar’s Office. Exam invigilators or </w:t>
      </w:r>
    </w:p>
    <w:p w14:paraId="19EE6DE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proctors are proxies for the course instructor. A Student’s failure to comply with these regulations will be investigated as an </w:t>
      </w:r>
    </w:p>
    <w:p w14:paraId="6AFB7B2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appeal of a Final Grade. </w:t>
      </w:r>
    </w:p>
    <w:p w14:paraId="4CB0938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5. Instructors will clearly communicate their expectations regarding conduct required of Students completing academic </w:t>
      </w:r>
    </w:p>
    <w:p w14:paraId="2D17C44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assessments in their courses. A Student’s failure to comply with those expectations will be investigated as potential Academic </w:t>
      </w:r>
    </w:p>
    <w:p w14:paraId="03D2DBA0"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Misconduct.</w:t>
      </w:r>
    </w:p>
    <w:p w14:paraId="4B40433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6. In the Learning Environment (e.g., classroom setting), Students are responsible to conduct themselves in a manner that </w:t>
      </w:r>
    </w:p>
    <w:p w14:paraId="7B5EA63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enhances, respects, and does not disrupt or bring harm or disrepute to Ambrose or Members of the University Community.</w:t>
      </w:r>
    </w:p>
    <w:p w14:paraId="791C3A2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7. Standards of behaviour in the learning environment are understood to apply to all environments where learning activities occur </w:t>
      </w:r>
    </w:p>
    <w:p w14:paraId="4AF04C8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(e.g., laboratories, classrooms, field trips, practicum settings). Learning is an active and interactive process, a joint venture </w:t>
      </w:r>
    </w:p>
    <w:p w14:paraId="7F9EA8C4" w14:textId="37F8B715"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between Student and instructor and between Student and Student. Some topics covered within a class may lead to strong reactions and opinions. It is important that Students understand that they are entitled to hold contradictory beliefs and that they should be encouraged to engage with these topics in a critical manner. Committing to this type of "active learning" significantly increases the learning experience for both teacher and Student, and reflects the Christian imperative to pursue truth, which lies at the heart of the Ambrose educational experience. However, active discussion of controversial topics will be undertaken with respect and empathy, </w:t>
      </w:r>
      <w:r w:rsidRPr="004B03F8">
        <w:rPr>
          <w:rFonts w:cstheme="minorHAnsi"/>
          <w:sz w:val="18"/>
          <w:szCs w:val="18"/>
        </w:rPr>
        <w:lastRenderedPageBreak/>
        <w:t>which are the foundations of civil discourse in the learning environment.</w:t>
      </w:r>
    </w:p>
    <w:p w14:paraId="3F27EA96" w14:textId="77777777" w:rsidR="004B03F8" w:rsidRDefault="004B03F8" w:rsidP="004B03F8">
      <w:pPr>
        <w:spacing w:after="0" w:line="240" w:lineRule="auto"/>
        <w:jc w:val="both"/>
        <w:rPr>
          <w:rFonts w:cstheme="minorHAnsi"/>
          <w:sz w:val="18"/>
          <w:szCs w:val="18"/>
        </w:rPr>
      </w:pPr>
    </w:p>
    <w:p w14:paraId="04BD599F" w14:textId="568ECBA9"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Students who have been found responsible for committing Academic Misconduct or Misconduct in the Learning Environment may appeal </w:t>
      </w:r>
    </w:p>
    <w:p w14:paraId="6F23EA5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the decision, and in some cases the sanctions, in accordance with the Academic Appeals Policy. However, sanctions requiring attendance </w:t>
      </w:r>
    </w:p>
    <w:p w14:paraId="10CE455E" w14:textId="3BF9F908"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at educational seminars and sanctions that are simply written warnings may only be appealed if the Student is also appealing the decision </w:t>
      </w:r>
      <w:r>
        <w:rPr>
          <w:rFonts w:cstheme="minorHAnsi"/>
          <w:sz w:val="18"/>
          <w:szCs w:val="18"/>
        </w:rPr>
        <w:t>that</w:t>
      </w:r>
      <w:r w:rsidRPr="004B03F8">
        <w:rPr>
          <w:rFonts w:cstheme="minorHAnsi"/>
          <w:sz w:val="18"/>
          <w:szCs w:val="18"/>
        </w:rPr>
        <w:t xml:space="preserve"> they committed Academic Misconduct or Misconduct in the Learning Environment.</w:t>
      </w:r>
    </w:p>
    <w:p w14:paraId="061D75E2" w14:textId="54F3876A" w:rsidR="00E6623B" w:rsidRDefault="004B03F8" w:rsidP="004B03F8">
      <w:pPr>
        <w:spacing w:after="0" w:line="240" w:lineRule="auto"/>
        <w:jc w:val="both"/>
        <w:rPr>
          <w:rFonts w:cstheme="minorHAnsi"/>
          <w:sz w:val="18"/>
          <w:szCs w:val="18"/>
        </w:rPr>
      </w:pPr>
      <w:r w:rsidRPr="004B03F8">
        <w:rPr>
          <w:rFonts w:cstheme="minorHAnsi"/>
          <w:sz w:val="18"/>
          <w:szCs w:val="18"/>
        </w:rPr>
        <w:t>If an appeal is unsuccessful the original date of Suspension or Expulsion may take effect. If the Academic Appeals Committee decides that the original date is the appropriate one for a Suspension or Expulsion to take effect, the Student will not receive credit for Academic Activities completed pending the appeal decision.</w:t>
      </w:r>
    </w:p>
    <w:p w14:paraId="5334229C" w14:textId="77777777" w:rsidR="004B03F8" w:rsidRDefault="004B03F8" w:rsidP="004B03F8">
      <w:pPr>
        <w:spacing w:after="0" w:line="240" w:lineRule="auto"/>
        <w:jc w:val="both"/>
        <w:rPr>
          <w:rFonts w:cstheme="minorHAnsi"/>
          <w:sz w:val="18"/>
          <w:szCs w:val="18"/>
        </w:rPr>
      </w:pPr>
    </w:p>
    <w:p w14:paraId="065E7DBB" w14:textId="006E7659" w:rsidR="004B03F8" w:rsidRPr="00EA5A7F" w:rsidRDefault="004B03F8" w:rsidP="004B03F8">
      <w:pPr>
        <w:spacing w:after="0" w:line="240" w:lineRule="auto"/>
        <w:jc w:val="both"/>
        <w:rPr>
          <w:rFonts w:cstheme="minorHAnsi"/>
          <w:b/>
          <w:bCs/>
          <w:sz w:val="18"/>
          <w:szCs w:val="18"/>
        </w:rPr>
      </w:pPr>
      <w:r w:rsidRPr="00EA5A7F">
        <w:rPr>
          <w:rFonts w:cstheme="minorHAnsi"/>
          <w:b/>
          <w:bCs/>
          <w:sz w:val="18"/>
          <w:szCs w:val="18"/>
        </w:rPr>
        <w:t>Academic Appeals</w:t>
      </w:r>
    </w:p>
    <w:p w14:paraId="028DE7B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Student may appeal a decision made in response to final grades, academic misconduct, misconduct in the learning environment, </w:t>
      </w:r>
    </w:p>
    <w:p w14:paraId="18FF2BA1"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academic probation or suspension on one or more of the following grounds: </w:t>
      </w:r>
    </w:p>
    <w:p w14:paraId="1039724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there is evidence available that was not considered in the decision and that may have otherwise affected the decision </w:t>
      </w:r>
    </w:p>
    <w:p w14:paraId="06E27793"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being appealed; or</w:t>
      </w:r>
    </w:p>
    <w:p w14:paraId="3911EB1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b. the decision being appealed was made in a procedurally unfair way; or</w:t>
      </w:r>
    </w:p>
    <w:p w14:paraId="7F749D0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c. the appropriate process, as outlined in the Academic Calendars, was not followed; or</w:t>
      </w:r>
    </w:p>
    <w:p w14:paraId="37B9274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d. the decision contained an error in the application of the relevant Academic Regulations.</w:t>
      </w:r>
    </w:p>
    <w:p w14:paraId="5524B3D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In general, Final Grade decisions and decisions regarding Academic Misconduct, or Misconduct in the Learning Environment, or </w:t>
      </w:r>
    </w:p>
    <w:p w14:paraId="7C154D1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Academic Progression Matters should be made as close as possible to the level at which the academic competence resides.</w:t>
      </w:r>
    </w:p>
    <w:p w14:paraId="583C99AB"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Dissatisfaction with a decision or with a University, Faculty or School policy, procedure, regulation, or standard is not a Ground of Appeal.</w:t>
      </w:r>
    </w:p>
    <w:p w14:paraId="27E0154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In general, events or academic performance that occur after the date of the decision being appealed are not considered to be relevant </w:t>
      </w:r>
    </w:p>
    <w:p w14:paraId="5A9C3A2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new information.</w:t>
      </w:r>
    </w:p>
    <w:p w14:paraId="3670A8D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Student must exhaust all decision making and appeal processes at each level before submitting an appeal to the Academic Appeals </w:t>
      </w:r>
    </w:p>
    <w:p w14:paraId="405C7007" w14:textId="12F0ABDC" w:rsidR="004B03F8" w:rsidRPr="00E6623B" w:rsidRDefault="004B03F8" w:rsidP="004B03F8">
      <w:pPr>
        <w:spacing w:after="0" w:line="240" w:lineRule="auto"/>
        <w:jc w:val="both"/>
        <w:rPr>
          <w:rFonts w:cstheme="minorHAnsi"/>
          <w:sz w:val="18"/>
          <w:szCs w:val="18"/>
        </w:rPr>
      </w:pPr>
      <w:r w:rsidRPr="004B03F8">
        <w:rPr>
          <w:rFonts w:cstheme="minorHAnsi"/>
          <w:sz w:val="18"/>
          <w:szCs w:val="18"/>
        </w:rPr>
        <w:t>Committee.</w:t>
      </w:r>
      <w:r w:rsidR="00334EFC">
        <w:rPr>
          <w:rFonts w:cstheme="minorHAnsi"/>
          <w:sz w:val="18"/>
          <w:szCs w:val="18"/>
        </w:rPr>
        <w:t xml:space="preserve"> Contact the Office of the Registrar for more information.</w:t>
      </w:r>
    </w:p>
    <w:p w14:paraId="71D37629" w14:textId="77777777" w:rsidR="004B03F8" w:rsidRDefault="004B03F8" w:rsidP="00E6623B">
      <w:pPr>
        <w:spacing w:after="0" w:line="240" w:lineRule="auto"/>
        <w:jc w:val="both"/>
        <w:rPr>
          <w:rFonts w:cstheme="minorHAnsi"/>
          <w:b/>
          <w:sz w:val="18"/>
          <w:szCs w:val="18"/>
        </w:rPr>
      </w:pPr>
    </w:p>
    <w:p w14:paraId="5D9EC3D8" w14:textId="1D9ED80F" w:rsidR="00E6623B" w:rsidRPr="00E6623B" w:rsidRDefault="00E6623B" w:rsidP="00E6623B">
      <w:pPr>
        <w:spacing w:after="0" w:line="240" w:lineRule="auto"/>
        <w:jc w:val="both"/>
        <w:rPr>
          <w:rFonts w:cstheme="minorHAnsi"/>
          <w:b/>
          <w:sz w:val="18"/>
          <w:szCs w:val="18"/>
        </w:rPr>
      </w:pPr>
      <w:r w:rsidRPr="00E6623B">
        <w:rPr>
          <w:rFonts w:cstheme="minorHAnsi"/>
          <w:b/>
          <w:sz w:val="18"/>
          <w:szCs w:val="18"/>
        </w:rPr>
        <w:t>Privacy</w:t>
      </w:r>
    </w:p>
    <w:p w14:paraId="2ECC2231" w14:textId="77777777" w:rsidR="00E6623B" w:rsidRPr="00E6623B" w:rsidRDefault="00E6623B" w:rsidP="00E6623B">
      <w:pPr>
        <w:spacing w:after="0" w:line="240" w:lineRule="auto"/>
        <w:jc w:val="both"/>
        <w:rPr>
          <w:rFonts w:cstheme="minorHAnsi"/>
          <w:sz w:val="18"/>
          <w:szCs w:val="18"/>
        </w:rPr>
      </w:pPr>
      <w:r w:rsidRPr="00E6623B">
        <w:rPr>
          <w:rFonts w:cstheme="minorHAnsi"/>
          <w:sz w:val="18"/>
          <w:szCs w:val="18"/>
        </w:rPr>
        <w:t xml:space="preserve">Personal information (information about an individual that may be used to identify that individual) may be required as part of taking this class.  Any information collected will only be used and disclosed for the purpose for which the collection was intended.  For further information contact the Privacy Compliance Officer at </w:t>
      </w:r>
      <w:hyperlink r:id="rId19" w:history="1">
        <w:r w:rsidRPr="00E6623B">
          <w:rPr>
            <w:rFonts w:cstheme="minorHAnsi"/>
            <w:color w:val="0000FF"/>
            <w:sz w:val="18"/>
            <w:szCs w:val="18"/>
            <w:u w:val="single"/>
          </w:rPr>
          <w:t>privacy@ambrose.edu</w:t>
        </w:r>
      </w:hyperlink>
      <w:r w:rsidRPr="00E6623B">
        <w:rPr>
          <w:rFonts w:cstheme="minorHAnsi"/>
          <w:sz w:val="18"/>
          <w:szCs w:val="18"/>
        </w:rPr>
        <w:t xml:space="preserve">. </w:t>
      </w:r>
    </w:p>
    <w:p w14:paraId="68487AC7" w14:textId="77777777" w:rsidR="00E6623B" w:rsidRPr="00E6623B" w:rsidRDefault="00E6623B" w:rsidP="00E6623B">
      <w:pPr>
        <w:spacing w:after="0" w:line="240" w:lineRule="auto"/>
        <w:jc w:val="both"/>
        <w:rPr>
          <w:rFonts w:cstheme="minorHAnsi"/>
          <w:sz w:val="18"/>
          <w:szCs w:val="18"/>
        </w:rPr>
      </w:pPr>
    </w:p>
    <w:p w14:paraId="3F9B2159" w14:textId="77777777" w:rsidR="00E6623B" w:rsidRPr="00E6623B" w:rsidRDefault="00E6623B" w:rsidP="00E6623B">
      <w:pPr>
        <w:autoSpaceDE w:val="0"/>
        <w:autoSpaceDN w:val="0"/>
        <w:adjustRightInd w:val="0"/>
        <w:spacing w:after="0" w:line="240" w:lineRule="auto"/>
        <w:rPr>
          <w:rFonts w:cstheme="minorHAnsi"/>
          <w:b/>
          <w:bCs/>
          <w:color w:val="000000"/>
          <w:sz w:val="24"/>
          <w:szCs w:val="18"/>
          <w:lang w:val="en-US"/>
        </w:rPr>
      </w:pPr>
      <w:r w:rsidRPr="00E6623B">
        <w:rPr>
          <w:rFonts w:cstheme="minorHAnsi"/>
          <w:b/>
          <w:bCs/>
          <w:color w:val="000000"/>
          <w:sz w:val="24"/>
          <w:szCs w:val="18"/>
          <w:lang w:val="en-US"/>
        </w:rPr>
        <w:t>Academic Success and Supports</w:t>
      </w:r>
    </w:p>
    <w:p w14:paraId="6EC9982E" w14:textId="5FAC8C26" w:rsidR="00E6623B" w:rsidRPr="00E6623B" w:rsidRDefault="00022362" w:rsidP="00E6623B">
      <w:pPr>
        <w:autoSpaceDE w:val="0"/>
        <w:autoSpaceDN w:val="0"/>
        <w:adjustRightInd w:val="0"/>
        <w:spacing w:after="0" w:line="240" w:lineRule="auto"/>
        <w:rPr>
          <w:rFonts w:cstheme="minorHAnsi"/>
          <w:b/>
          <w:bCs/>
          <w:color w:val="000000"/>
          <w:sz w:val="18"/>
          <w:szCs w:val="18"/>
          <w:lang w:val="en-US"/>
        </w:rPr>
      </w:pPr>
      <w:r>
        <w:rPr>
          <w:rFonts w:cstheme="minorHAnsi"/>
          <w:b/>
          <w:bCs/>
          <w:color w:val="000000"/>
          <w:sz w:val="18"/>
          <w:szCs w:val="18"/>
          <w:lang w:val="en-US"/>
        </w:rPr>
        <w:t>Academic Accommodations</w:t>
      </w:r>
    </w:p>
    <w:p w14:paraId="408B1F1C" w14:textId="73CA74F0" w:rsidR="00EA5A7F" w:rsidRPr="00EA5A7F"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 xml:space="preserve">Ambrose recognizes its legal duty to provide reasonable academic accommodation to the point of undue hardship. This duty arises from human rights legislation, and failure to provide reasonable academic accommodation to a student with a documented disability </w:t>
      </w:r>
      <w:r w:rsidRPr="00EA5A7F">
        <w:rPr>
          <w:rFonts w:cstheme="minorHAnsi"/>
          <w:bCs/>
          <w:color w:val="000000"/>
          <w:sz w:val="18"/>
          <w:szCs w:val="18"/>
          <w:lang w:val="en-US"/>
        </w:rPr>
        <w:t>may amount to discrimination under the Alberta Human Rights Act, RSA 2000, C A-25.5.</w:t>
      </w:r>
      <w:r>
        <w:rPr>
          <w:rFonts w:cstheme="minorHAnsi"/>
          <w:bCs/>
          <w:color w:val="000000"/>
          <w:sz w:val="18"/>
          <w:szCs w:val="18"/>
          <w:lang w:val="en-US"/>
        </w:rPr>
        <w:t xml:space="preserve"> </w:t>
      </w:r>
      <w:r w:rsidRPr="00EA5A7F">
        <w:rPr>
          <w:rFonts w:cstheme="minorHAnsi"/>
          <w:bCs/>
          <w:color w:val="000000"/>
          <w:sz w:val="18"/>
          <w:szCs w:val="18"/>
          <w:lang w:val="en-US"/>
        </w:rPr>
        <w:t xml:space="preserve">Students with a disability who </w:t>
      </w:r>
      <w:r w:rsidR="00022362">
        <w:rPr>
          <w:rFonts w:cstheme="minorHAnsi"/>
          <w:bCs/>
          <w:color w:val="000000"/>
          <w:sz w:val="18"/>
          <w:szCs w:val="18"/>
          <w:lang w:val="en-US"/>
        </w:rPr>
        <w:t>need</w:t>
      </w:r>
      <w:r w:rsidRPr="00EA5A7F">
        <w:rPr>
          <w:rFonts w:cstheme="minorHAnsi"/>
          <w:bCs/>
          <w:color w:val="000000"/>
          <w:sz w:val="18"/>
          <w:szCs w:val="18"/>
          <w:lang w:val="en-US"/>
        </w:rPr>
        <w:t xml:space="preserve"> an </w:t>
      </w:r>
    </w:p>
    <w:p w14:paraId="3435572E" w14:textId="77777777" w:rsidR="00EA5A7F" w:rsidRPr="00EA5A7F"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academic accommodation should contact Accessibility Services in the Student Academic Success office without delay.</w:t>
      </w:r>
    </w:p>
    <w:p w14:paraId="46E00190" w14:textId="7D5E49A9" w:rsidR="00E6623B" w:rsidRPr="00E6623B"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See Accommodations and Accessibility Policy.</w:t>
      </w:r>
    </w:p>
    <w:p w14:paraId="1AA8DE09" w14:textId="77777777" w:rsidR="00E6623B" w:rsidRPr="00E6623B" w:rsidRDefault="00E6623B" w:rsidP="00E6623B">
      <w:pPr>
        <w:autoSpaceDE w:val="0"/>
        <w:autoSpaceDN w:val="0"/>
        <w:adjustRightInd w:val="0"/>
        <w:spacing w:after="0" w:line="240" w:lineRule="auto"/>
        <w:rPr>
          <w:rFonts w:cstheme="minorHAnsi"/>
          <w:bCs/>
          <w:color w:val="000000"/>
          <w:sz w:val="18"/>
          <w:szCs w:val="18"/>
          <w:lang w:val="en-US"/>
        </w:rPr>
      </w:pPr>
    </w:p>
    <w:p w14:paraId="6D398439" w14:textId="77777777" w:rsidR="00D5020D" w:rsidRDefault="00D5020D" w:rsidP="00D5020D">
      <w:pPr>
        <w:pStyle w:val="Default"/>
        <w:rPr>
          <w:b/>
          <w:bCs/>
          <w:sz w:val="18"/>
          <w:szCs w:val="18"/>
        </w:rPr>
      </w:pPr>
      <w:r>
        <w:rPr>
          <w:b/>
          <w:bCs/>
          <w:sz w:val="18"/>
          <w:szCs w:val="18"/>
        </w:rPr>
        <w:t>Learning Services</w:t>
      </w:r>
    </w:p>
    <w:p w14:paraId="529277A4" w14:textId="77777777" w:rsidR="00D5020D" w:rsidRDefault="00D5020D" w:rsidP="00D5020D">
      <w:pPr>
        <w:pStyle w:val="Default"/>
        <w:rPr>
          <w:color w:val="1F497D"/>
          <w:sz w:val="18"/>
          <w:szCs w:val="18"/>
        </w:rPr>
      </w:pPr>
      <w:r>
        <w:rPr>
          <w:sz w:val="18"/>
          <w:szCs w:val="18"/>
        </w:rPr>
        <w:t xml:space="preserve">Learning Services provides support with </w:t>
      </w:r>
    </w:p>
    <w:p w14:paraId="5804AF02" w14:textId="77777777" w:rsidR="00D5020D" w:rsidRDefault="00D5020D" w:rsidP="00EA5A7F">
      <w:pPr>
        <w:pStyle w:val="Default"/>
        <w:numPr>
          <w:ilvl w:val="0"/>
          <w:numId w:val="8"/>
        </w:numPr>
        <w:adjustRightInd/>
        <w:ind w:left="360"/>
        <w:rPr>
          <w:sz w:val="18"/>
          <w:szCs w:val="18"/>
        </w:rPr>
      </w:pPr>
      <w:r>
        <w:rPr>
          <w:b/>
          <w:bCs/>
          <w:sz w:val="18"/>
          <w:szCs w:val="18"/>
        </w:rPr>
        <w:t>research and communication skills</w:t>
      </w:r>
      <w:r>
        <w:rPr>
          <w:sz w:val="18"/>
          <w:szCs w:val="18"/>
        </w:rPr>
        <w:t xml:space="preserve"> (e.g., writing a paper, researching, giving a presentation), and </w:t>
      </w:r>
    </w:p>
    <w:p w14:paraId="46BAD72A" w14:textId="77777777" w:rsidR="00D5020D" w:rsidRDefault="00D5020D" w:rsidP="00EA5A7F">
      <w:pPr>
        <w:pStyle w:val="Default"/>
        <w:numPr>
          <w:ilvl w:val="0"/>
          <w:numId w:val="8"/>
        </w:numPr>
        <w:adjustRightInd/>
        <w:ind w:left="360"/>
        <w:rPr>
          <w:sz w:val="18"/>
          <w:szCs w:val="18"/>
        </w:rPr>
      </w:pPr>
      <w:r>
        <w:rPr>
          <w:b/>
          <w:bCs/>
          <w:sz w:val="18"/>
          <w:szCs w:val="18"/>
        </w:rPr>
        <w:t xml:space="preserve">subject-specific skills </w:t>
      </w:r>
      <w:r>
        <w:rPr>
          <w:sz w:val="18"/>
          <w:szCs w:val="18"/>
        </w:rPr>
        <w:t xml:space="preserve">(e.g., solving a chemistry problem, reconciling a general ledger, understanding a philosophical argument). </w:t>
      </w:r>
    </w:p>
    <w:p w14:paraId="08DD2E45" w14:textId="052C3D8A" w:rsidR="00D5020D" w:rsidRDefault="00D5020D" w:rsidP="00D5020D">
      <w:pPr>
        <w:pStyle w:val="Default"/>
        <w:rPr>
          <w:sz w:val="18"/>
          <w:szCs w:val="18"/>
        </w:rPr>
      </w:pPr>
      <w:r>
        <w:rPr>
          <w:sz w:val="18"/>
          <w:szCs w:val="18"/>
        </w:rPr>
        <w:t xml:space="preserve">We offer workshops, one-to-one tutoring, and more, and </w:t>
      </w:r>
      <w:proofErr w:type="gramStart"/>
      <w:r>
        <w:rPr>
          <w:sz w:val="18"/>
          <w:szCs w:val="18"/>
        </w:rPr>
        <w:t>all of</w:t>
      </w:r>
      <w:proofErr w:type="gramEnd"/>
      <w:r>
        <w:rPr>
          <w:sz w:val="18"/>
          <w:szCs w:val="18"/>
        </w:rPr>
        <w:t xml:space="preserve"> our services are </w:t>
      </w:r>
      <w:r>
        <w:rPr>
          <w:b/>
          <w:bCs/>
          <w:sz w:val="18"/>
          <w:szCs w:val="18"/>
        </w:rPr>
        <w:t>free</w:t>
      </w:r>
      <w:r>
        <w:rPr>
          <w:sz w:val="18"/>
          <w:szCs w:val="18"/>
        </w:rPr>
        <w:t xml:space="preserve"> to students currently </w:t>
      </w:r>
      <w:proofErr w:type="spellStart"/>
      <w:r>
        <w:rPr>
          <w:sz w:val="18"/>
          <w:szCs w:val="18"/>
        </w:rPr>
        <w:t>enroled</w:t>
      </w:r>
      <w:proofErr w:type="spellEnd"/>
      <w:r>
        <w:rPr>
          <w:sz w:val="18"/>
          <w:szCs w:val="18"/>
        </w:rPr>
        <w:t xml:space="preserve"> at Ambrose University. To learn more, please visit </w:t>
      </w:r>
      <w:hyperlink r:id="rId20" w:history="1">
        <w:r w:rsidR="00EA5A7F" w:rsidRPr="00862E12">
          <w:rPr>
            <w:rStyle w:val="Hyperlink"/>
            <w:sz w:val="18"/>
            <w:szCs w:val="18"/>
          </w:rPr>
          <w:t>https://ambrose.edu/sas/learning-services</w:t>
        </w:r>
      </w:hyperlink>
      <w:r>
        <w:rPr>
          <w:sz w:val="18"/>
          <w:szCs w:val="18"/>
        </w:rPr>
        <w:t xml:space="preserve">. </w:t>
      </w:r>
    </w:p>
    <w:p w14:paraId="330EB621" w14:textId="77777777" w:rsidR="00E6623B" w:rsidRPr="00E6623B" w:rsidRDefault="00E6623B" w:rsidP="00E6623B">
      <w:pPr>
        <w:autoSpaceDE w:val="0"/>
        <w:autoSpaceDN w:val="0"/>
        <w:adjustRightInd w:val="0"/>
        <w:spacing w:after="0" w:line="240" w:lineRule="auto"/>
        <w:rPr>
          <w:rFonts w:cstheme="minorHAnsi"/>
          <w:b/>
          <w:bCs/>
          <w:color w:val="000000"/>
          <w:sz w:val="18"/>
          <w:szCs w:val="18"/>
          <w:lang w:val="en-US"/>
        </w:rPr>
      </w:pPr>
    </w:p>
    <w:p w14:paraId="566DD8F8"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bookmarkStart w:id="0" w:name="_Hlk165458590"/>
      <w:r w:rsidRPr="00E6623B">
        <w:rPr>
          <w:rFonts w:cstheme="minorHAnsi"/>
          <w:b/>
          <w:bCs/>
          <w:color w:val="000000"/>
          <w:sz w:val="18"/>
          <w:szCs w:val="18"/>
          <w:lang w:val="en-US"/>
        </w:rPr>
        <w:t>Mental Health Support</w:t>
      </w:r>
    </w:p>
    <w:p w14:paraId="4F2978C9" w14:textId="4E414649"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We encourage students to build mental health </w:t>
      </w:r>
      <w:proofErr w:type="gramStart"/>
      <w:r w:rsidRPr="00E6623B">
        <w:rPr>
          <w:rFonts w:cstheme="minorHAnsi"/>
          <w:color w:val="000000"/>
          <w:sz w:val="18"/>
          <w:szCs w:val="18"/>
          <w:lang w:val="en-US"/>
        </w:rPr>
        <w:t>supports</w:t>
      </w:r>
      <w:proofErr w:type="gramEnd"/>
      <w:r w:rsidRPr="00E6623B">
        <w:rPr>
          <w:rFonts w:cstheme="minorHAnsi"/>
          <w:color w:val="000000"/>
          <w:sz w:val="18"/>
          <w:szCs w:val="18"/>
          <w:lang w:val="en-US"/>
        </w:rPr>
        <w:t xml:space="preserve"> and to reach out when help is needed. </w:t>
      </w:r>
    </w:p>
    <w:p w14:paraId="28A9EF1F"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On Campus: </w:t>
      </w:r>
    </w:p>
    <w:p w14:paraId="1A4736C1"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Counselling Services: ambrose.edu/counselling</w:t>
      </w:r>
    </w:p>
    <w:p w14:paraId="390C5052"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For immediate crisis support, there are staff on campus who are trained in Suicide Intervention Skills and can help you access mental health support. See </w:t>
      </w:r>
      <w:proofErr w:type="gramStart"/>
      <w:r w:rsidRPr="00E6623B">
        <w:rPr>
          <w:rFonts w:cstheme="minorHAnsi"/>
          <w:color w:val="000000"/>
          <w:sz w:val="18"/>
          <w:szCs w:val="18"/>
          <w:lang w:val="en-US"/>
        </w:rPr>
        <w:t>https://ambrose.edu/student-life/crisissupport for a list of staff members.</w:t>
      </w:r>
      <w:proofErr w:type="gramEnd"/>
    </w:p>
    <w:p w14:paraId="28723B33"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For additional wellness resources go to the Ambrose wellness page: https://ambrose.edu/wellness</w:t>
      </w:r>
    </w:p>
    <w:p w14:paraId="4155CC19"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Off Campus: </w:t>
      </w:r>
    </w:p>
    <w:p w14:paraId="1383BA3E"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Distress Centre - 403-266-4357</w:t>
      </w:r>
    </w:p>
    <w:p w14:paraId="3F8CAA39"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Alberta Mental Health Helpline - 1-877-303-2642 (Toll free)</w:t>
      </w:r>
    </w:p>
    <w:p w14:paraId="126B3469"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Sheldon Chumir Health Care Centre - 403-955-6200</w:t>
      </w:r>
    </w:p>
    <w:p w14:paraId="35C6629B"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Emergency - 911</w:t>
      </w:r>
    </w:p>
    <w:p w14:paraId="16C1B292" w14:textId="77777777" w:rsidR="00E6623B" w:rsidRPr="00E6623B" w:rsidRDefault="00E6623B" w:rsidP="00E6623B">
      <w:pPr>
        <w:autoSpaceDE w:val="0"/>
        <w:autoSpaceDN w:val="0"/>
        <w:adjustRightInd w:val="0"/>
        <w:spacing w:after="0" w:line="240" w:lineRule="auto"/>
        <w:rPr>
          <w:rFonts w:cstheme="minorHAnsi"/>
          <w:b/>
          <w:bCs/>
          <w:color w:val="000000"/>
          <w:sz w:val="18"/>
          <w:szCs w:val="18"/>
          <w:lang w:val="en-US"/>
        </w:rPr>
      </w:pPr>
    </w:p>
    <w:p w14:paraId="1FEC51D9"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b/>
          <w:bCs/>
          <w:color w:val="000000"/>
          <w:sz w:val="18"/>
          <w:szCs w:val="18"/>
          <w:lang w:val="en-US"/>
        </w:rPr>
        <w:t xml:space="preserve">Sexual Violence Support </w:t>
      </w:r>
    </w:p>
    <w:p w14:paraId="480CBE42"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We are committed to supporting students who have experienced gender based sexual violence in the past or while at Ambrose. Many of the staff, faculty, and student leaders have received Sexual Violence Response to Disclosure training. We will support you and help you find the resources you </w:t>
      </w:r>
      <w:proofErr w:type="gramStart"/>
      <w:r w:rsidRPr="00E6623B">
        <w:rPr>
          <w:rFonts w:cstheme="minorHAnsi"/>
          <w:color w:val="000000"/>
          <w:sz w:val="18"/>
          <w:szCs w:val="18"/>
          <w:lang w:val="en-US"/>
        </w:rPr>
        <w:t>need</w:t>
      </w:r>
      <w:proofErr w:type="gramEnd"/>
      <w:r w:rsidRPr="00E6623B">
        <w:rPr>
          <w:rFonts w:cstheme="minorHAnsi"/>
          <w:color w:val="000000"/>
          <w:sz w:val="18"/>
          <w:szCs w:val="18"/>
          <w:lang w:val="en-US"/>
        </w:rPr>
        <w:t xml:space="preserve"> and you can access information about reporting. Information about the Sexual Violence policy and on and off campus supports can be found on our website– ambrose.edu/sexual-violence-response-and-awareness.</w:t>
      </w:r>
    </w:p>
    <w:p w14:paraId="2BEBCE4F"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p>
    <w:p w14:paraId="1056687F"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Off Campus: </w:t>
      </w:r>
    </w:p>
    <w:p w14:paraId="5DF381AA"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Alberta's </w:t>
      </w:r>
      <w:proofErr w:type="spellStart"/>
      <w:r w:rsidRPr="00E6623B">
        <w:rPr>
          <w:rFonts w:cstheme="minorHAnsi"/>
          <w:color w:val="000000"/>
          <w:sz w:val="18"/>
          <w:szCs w:val="18"/>
          <w:lang w:val="en-US"/>
        </w:rPr>
        <w:t>Oneline</w:t>
      </w:r>
      <w:proofErr w:type="spellEnd"/>
      <w:r w:rsidRPr="00E6623B">
        <w:rPr>
          <w:rFonts w:cstheme="minorHAnsi"/>
          <w:color w:val="000000"/>
          <w:sz w:val="18"/>
          <w:szCs w:val="18"/>
          <w:lang w:val="en-US"/>
        </w:rPr>
        <w:t xml:space="preserve"> for Sexual Violence - 1-866-403-8000 call or text</w:t>
      </w:r>
    </w:p>
    <w:p w14:paraId="61C23311"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Clinic: Sheldon </w:t>
      </w:r>
      <w:proofErr w:type="spellStart"/>
      <w:r w:rsidRPr="00E6623B">
        <w:rPr>
          <w:rFonts w:cstheme="minorHAnsi"/>
          <w:color w:val="000000"/>
          <w:sz w:val="18"/>
          <w:szCs w:val="18"/>
          <w:lang w:val="en-US"/>
        </w:rPr>
        <w:t>Chumir</w:t>
      </w:r>
      <w:proofErr w:type="spellEnd"/>
      <w:r w:rsidRPr="00E6623B">
        <w:rPr>
          <w:rFonts w:cstheme="minorHAnsi"/>
          <w:color w:val="000000"/>
          <w:sz w:val="18"/>
          <w:szCs w:val="18"/>
          <w:lang w:val="en-US"/>
        </w:rPr>
        <w:t xml:space="preserve"> Health Centre - 403-955-6200</w:t>
      </w:r>
    </w:p>
    <w:p w14:paraId="722E0AFC"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Calgary Communities Against Sexual Abuse - 403-237-5888</w:t>
      </w:r>
    </w:p>
    <w:p w14:paraId="6B685064"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Chat: www.calgarycasa.com</w:t>
      </w:r>
    </w:p>
    <w:bookmarkEnd w:id="0"/>
    <w:p w14:paraId="1BE10D6F" w14:textId="77777777" w:rsidR="00E6623B" w:rsidRPr="00E6623B" w:rsidRDefault="00E6623B" w:rsidP="00E6623B">
      <w:pPr>
        <w:spacing w:after="0" w:line="240" w:lineRule="auto"/>
        <w:jc w:val="both"/>
        <w:rPr>
          <w:rFonts w:cs="Times New Roman"/>
          <w:sz w:val="18"/>
          <w:szCs w:val="18"/>
        </w:rPr>
      </w:pPr>
    </w:p>
    <w:p w14:paraId="23CD0D9A" w14:textId="77777777" w:rsidR="00E6623B" w:rsidRPr="00E6623B" w:rsidRDefault="00E6623B" w:rsidP="00E6623B">
      <w:pPr>
        <w:pBdr>
          <w:top w:val="single" w:sz="4" w:space="1" w:color="auto"/>
          <w:left w:val="single" w:sz="4" w:space="4" w:color="auto"/>
          <w:bottom w:val="single" w:sz="4" w:space="1" w:color="auto"/>
          <w:right w:val="single" w:sz="4" w:space="4" w:color="auto"/>
        </w:pBdr>
        <w:spacing w:after="0" w:line="240" w:lineRule="auto"/>
        <w:jc w:val="both"/>
        <w:rPr>
          <w:rFonts w:cs="Times New Roman"/>
          <w:sz w:val="18"/>
          <w:szCs w:val="18"/>
        </w:rPr>
      </w:pPr>
      <w:r w:rsidRPr="00E6623B">
        <w:rPr>
          <w:rFonts w:cs="Times New Roman"/>
          <w:b/>
          <w:sz w:val="18"/>
          <w:szCs w:val="18"/>
        </w:rPr>
        <w:t>Note</w:t>
      </w:r>
      <w:r w:rsidRPr="00E6623B">
        <w:rPr>
          <w:rFonts w:cs="Times New Roman"/>
          <w:sz w:val="18"/>
          <w:szCs w:val="18"/>
        </w:rPr>
        <w:t>:  Students are strongly advised to retain this syllabus for their records.</w:t>
      </w:r>
    </w:p>
    <w:p w14:paraId="2EC9466C" w14:textId="7F02F91C" w:rsidR="00CD0FB6" w:rsidRDefault="00CD0FB6" w:rsidP="00E6623B">
      <w:pPr>
        <w:spacing w:after="0" w:line="240" w:lineRule="auto"/>
        <w:jc w:val="both"/>
        <w:rPr>
          <w:rFonts w:cs="Times New Roman"/>
          <w:sz w:val="18"/>
          <w:szCs w:val="18"/>
        </w:rPr>
      </w:pPr>
    </w:p>
    <w:sectPr w:rsidR="00CD0FB6" w:rsidSect="00294B2A">
      <w:footerReference w:type="default" r:id="rId21"/>
      <w:type w:val="continuous"/>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5752" w14:textId="77777777" w:rsidR="00E5231A" w:rsidRDefault="00E5231A" w:rsidP="00FF466A">
      <w:pPr>
        <w:spacing w:after="0" w:line="240" w:lineRule="auto"/>
      </w:pPr>
      <w:r>
        <w:separator/>
      </w:r>
    </w:p>
  </w:endnote>
  <w:endnote w:type="continuationSeparator" w:id="0">
    <w:p w14:paraId="7D6E28D7" w14:textId="77777777" w:rsidR="00E5231A" w:rsidRDefault="00E5231A" w:rsidP="00FF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A5C" w14:textId="77777777" w:rsidR="00E6623B" w:rsidRDefault="00E6623B" w:rsidP="005F1336">
    <w:pPr>
      <w:pStyle w:val="Footer"/>
      <w:pBdr>
        <w:top w:val="single" w:sz="4" w:space="1" w:color="auto"/>
      </w:pBdr>
    </w:pPr>
    <w:r>
      <w:rPr>
        <w:noProof/>
        <w:lang w:val="en-US"/>
      </w:rPr>
      <w:drawing>
        <wp:inline distT="0" distB="0" distL="0" distR="0" wp14:anchorId="221507CC" wp14:editId="1BD8D875">
          <wp:extent cx="6762750" cy="750165"/>
          <wp:effectExtent l="0" t="0" r="0" b="0"/>
          <wp:docPr id="304" name="Picture 304" descr="footer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55" cy="755191"/>
                  </a:xfrm>
                  <a:prstGeom prst="rect">
                    <a:avLst/>
                  </a:prstGeom>
                  <a:noFill/>
                  <a:ln>
                    <a:noFill/>
                  </a:ln>
                </pic:spPr>
              </pic:pic>
            </a:graphicData>
          </a:graphic>
        </wp:inline>
      </w:drawing>
    </w:r>
  </w:p>
  <w:p w14:paraId="69C46928" w14:textId="690D787C" w:rsidR="00E6623B" w:rsidRDefault="00E6623B">
    <w:pPr>
      <w:pStyle w:val="Footer"/>
    </w:pPr>
    <w:r>
      <w:t xml:space="preserve">Page </w:t>
    </w:r>
    <w:r>
      <w:fldChar w:fldCharType="begin"/>
    </w:r>
    <w:r>
      <w:instrText xml:space="preserve"> PAGE  \* Arabic  \* MERGEFORMAT </w:instrText>
    </w:r>
    <w:r>
      <w:fldChar w:fldCharType="separate"/>
    </w:r>
    <w:r w:rsidR="00D5020D">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BE9B" w14:textId="42C0C17F" w:rsidR="00FF466A" w:rsidRDefault="00080AFB" w:rsidP="005F1336">
    <w:pPr>
      <w:pStyle w:val="Footer"/>
      <w:pBdr>
        <w:top w:val="single" w:sz="4" w:space="1" w:color="auto"/>
      </w:pBdr>
    </w:pPr>
    <w:r>
      <w:rPr>
        <w:noProof/>
        <w:lang w:val="en-US"/>
      </w:rPr>
      <w:drawing>
        <wp:inline distT="0" distB="0" distL="0" distR="0" wp14:anchorId="77CC0245" wp14:editId="76223426">
          <wp:extent cx="6762750" cy="750165"/>
          <wp:effectExtent l="0" t="0" r="0" b="0"/>
          <wp:docPr id="6" name="Picture 6" descr="footer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55" cy="755191"/>
                  </a:xfrm>
                  <a:prstGeom prst="rect">
                    <a:avLst/>
                  </a:prstGeom>
                  <a:noFill/>
                  <a:ln>
                    <a:noFill/>
                  </a:ln>
                </pic:spPr>
              </pic:pic>
            </a:graphicData>
          </a:graphic>
        </wp:inline>
      </w:drawing>
    </w:r>
  </w:p>
  <w:p w14:paraId="4AA728FC" w14:textId="080D2072" w:rsidR="00FF466A" w:rsidRDefault="00D76606">
    <w:pPr>
      <w:pStyle w:val="Footer"/>
    </w:pPr>
    <w:r>
      <w:t>Page</w:t>
    </w:r>
    <w:r w:rsidR="00080AFB">
      <w:t xml:space="preserve"> </w:t>
    </w:r>
    <w:r>
      <w:fldChar w:fldCharType="begin"/>
    </w:r>
    <w:r>
      <w:instrText xml:space="preserve"> PAGE  \* Arabic  \* MERGEFORMAT </w:instrText>
    </w:r>
    <w:r>
      <w:fldChar w:fldCharType="separate"/>
    </w:r>
    <w:r w:rsidR="00D5020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5250" w14:textId="77777777" w:rsidR="00E5231A" w:rsidRDefault="00E5231A" w:rsidP="00FF466A">
      <w:pPr>
        <w:spacing w:after="0" w:line="240" w:lineRule="auto"/>
      </w:pPr>
      <w:r>
        <w:separator/>
      </w:r>
    </w:p>
  </w:footnote>
  <w:footnote w:type="continuationSeparator" w:id="0">
    <w:p w14:paraId="209D25E5" w14:textId="77777777" w:rsidR="00E5231A" w:rsidRDefault="00E5231A" w:rsidP="00FF4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E34"/>
    <w:multiLevelType w:val="hybridMultilevel"/>
    <w:tmpl w:val="98B0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9C0C11"/>
    <w:multiLevelType w:val="hybridMultilevel"/>
    <w:tmpl w:val="12DCED22"/>
    <w:lvl w:ilvl="0" w:tplc="EC98311C">
      <w:start w:val="1"/>
      <w:numFmt w:val="decimal"/>
      <w:lvlText w:val="%1."/>
      <w:lvlJc w:val="left"/>
      <w:pPr>
        <w:ind w:left="1800" w:hanging="360"/>
      </w:pPr>
      <w:rPr>
        <w:rFonts w:hint="default"/>
      </w:rPr>
    </w:lvl>
    <w:lvl w:ilvl="1" w:tplc="10090019">
      <w:start w:val="1"/>
      <w:numFmt w:val="lowerLetter"/>
      <w:lvlText w:val="%2."/>
      <w:lvlJc w:val="left"/>
      <w:pPr>
        <w:ind w:left="1210" w:hanging="360"/>
      </w:pPr>
    </w:lvl>
    <w:lvl w:ilvl="2" w:tplc="1009001B">
      <w:start w:val="1"/>
      <w:numFmt w:val="lowerRoman"/>
      <w:lvlText w:val="%3."/>
      <w:lvlJc w:val="right"/>
      <w:pPr>
        <w:ind w:left="1930" w:hanging="180"/>
      </w:pPr>
    </w:lvl>
    <w:lvl w:ilvl="3" w:tplc="1009000F" w:tentative="1">
      <w:start w:val="1"/>
      <w:numFmt w:val="decimal"/>
      <w:lvlText w:val="%4."/>
      <w:lvlJc w:val="left"/>
      <w:pPr>
        <w:ind w:left="2650" w:hanging="360"/>
      </w:pPr>
    </w:lvl>
    <w:lvl w:ilvl="4" w:tplc="10090019" w:tentative="1">
      <w:start w:val="1"/>
      <w:numFmt w:val="lowerLetter"/>
      <w:lvlText w:val="%5."/>
      <w:lvlJc w:val="left"/>
      <w:pPr>
        <w:ind w:left="3370" w:hanging="360"/>
      </w:pPr>
    </w:lvl>
    <w:lvl w:ilvl="5" w:tplc="1009001B" w:tentative="1">
      <w:start w:val="1"/>
      <w:numFmt w:val="lowerRoman"/>
      <w:lvlText w:val="%6."/>
      <w:lvlJc w:val="right"/>
      <w:pPr>
        <w:ind w:left="4090" w:hanging="180"/>
      </w:pPr>
    </w:lvl>
    <w:lvl w:ilvl="6" w:tplc="1009000F" w:tentative="1">
      <w:start w:val="1"/>
      <w:numFmt w:val="decimal"/>
      <w:lvlText w:val="%7."/>
      <w:lvlJc w:val="left"/>
      <w:pPr>
        <w:ind w:left="4810" w:hanging="360"/>
      </w:pPr>
    </w:lvl>
    <w:lvl w:ilvl="7" w:tplc="10090019" w:tentative="1">
      <w:start w:val="1"/>
      <w:numFmt w:val="lowerLetter"/>
      <w:lvlText w:val="%8."/>
      <w:lvlJc w:val="left"/>
      <w:pPr>
        <w:ind w:left="5530" w:hanging="360"/>
      </w:pPr>
    </w:lvl>
    <w:lvl w:ilvl="8" w:tplc="1009001B" w:tentative="1">
      <w:start w:val="1"/>
      <w:numFmt w:val="lowerRoman"/>
      <w:lvlText w:val="%9."/>
      <w:lvlJc w:val="right"/>
      <w:pPr>
        <w:ind w:left="6250" w:hanging="180"/>
      </w:pPr>
    </w:lvl>
  </w:abstractNum>
  <w:abstractNum w:abstractNumId="2" w15:restartNumberingAfterBreak="0">
    <w:nsid w:val="1582605C"/>
    <w:multiLevelType w:val="hybridMultilevel"/>
    <w:tmpl w:val="CE2AA0B2"/>
    <w:lvl w:ilvl="0" w:tplc="62F49B6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D405860"/>
    <w:multiLevelType w:val="hybridMultilevel"/>
    <w:tmpl w:val="69D0C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8B60DE"/>
    <w:multiLevelType w:val="hybridMultilevel"/>
    <w:tmpl w:val="34585FE0"/>
    <w:lvl w:ilvl="0" w:tplc="C44EA046">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D52D9"/>
    <w:multiLevelType w:val="multilevel"/>
    <w:tmpl w:val="18B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E45D6"/>
    <w:multiLevelType w:val="hybridMultilevel"/>
    <w:tmpl w:val="A61AA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39E7913"/>
    <w:multiLevelType w:val="hybridMultilevel"/>
    <w:tmpl w:val="28CCA68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4BC4599"/>
    <w:multiLevelType w:val="hybridMultilevel"/>
    <w:tmpl w:val="C5C235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DA3043"/>
    <w:multiLevelType w:val="multilevel"/>
    <w:tmpl w:val="5CC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A6FBB"/>
    <w:multiLevelType w:val="hybridMultilevel"/>
    <w:tmpl w:val="43EE8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06F0A45"/>
    <w:multiLevelType w:val="hybridMultilevel"/>
    <w:tmpl w:val="D4D477C2"/>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1185A6E"/>
    <w:multiLevelType w:val="hybridMultilevel"/>
    <w:tmpl w:val="C1B4B0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6F0AA5"/>
    <w:multiLevelType w:val="hybridMultilevel"/>
    <w:tmpl w:val="0090D8E8"/>
    <w:lvl w:ilvl="0" w:tplc="63620F5E">
      <w:start w:val="1"/>
      <w:numFmt w:val="decimal"/>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14" w15:restartNumberingAfterBreak="0">
    <w:nsid w:val="690C3B51"/>
    <w:multiLevelType w:val="hybridMultilevel"/>
    <w:tmpl w:val="28CCA684"/>
    <w:lvl w:ilvl="0" w:tplc="DE5276DA">
      <w:start w:val="1"/>
      <w:numFmt w:val="decimal"/>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AAC13B7"/>
    <w:multiLevelType w:val="hybridMultilevel"/>
    <w:tmpl w:val="1676EE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CBD52B0"/>
    <w:multiLevelType w:val="hybridMultilevel"/>
    <w:tmpl w:val="05641F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6764F12"/>
    <w:multiLevelType w:val="hybridMultilevel"/>
    <w:tmpl w:val="4842844A"/>
    <w:lvl w:ilvl="0" w:tplc="D9B48DB2">
      <w:start w:val="1"/>
      <w:numFmt w:val="decimal"/>
      <w:lvlText w:val="%1."/>
      <w:lvlJc w:val="left"/>
      <w:pPr>
        <w:ind w:left="11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B460DF7"/>
    <w:multiLevelType w:val="hybridMultilevel"/>
    <w:tmpl w:val="F37432B6"/>
    <w:lvl w:ilvl="0" w:tplc="51129DDE">
      <w:start w:val="1"/>
      <w:numFmt w:val="decimal"/>
      <w:lvlText w:val="%1)"/>
      <w:lvlJc w:val="left"/>
      <w:pPr>
        <w:ind w:left="410" w:hanging="360"/>
      </w:pPr>
      <w:rPr>
        <w:rFonts w:hint="default"/>
      </w:rPr>
    </w:lvl>
    <w:lvl w:ilvl="1" w:tplc="D9B48DB2">
      <w:start w:val="1"/>
      <w:numFmt w:val="decimal"/>
      <w:lvlText w:val="%2."/>
      <w:lvlJc w:val="left"/>
      <w:pPr>
        <w:ind w:left="1130" w:hanging="360"/>
      </w:pPr>
      <w:rPr>
        <w:rFonts w:hint="default"/>
      </w:rPr>
    </w:lvl>
    <w:lvl w:ilvl="2" w:tplc="80E2BF26">
      <w:start w:val="1"/>
      <w:numFmt w:val="decimal"/>
      <w:lvlText w:val="%3."/>
      <w:lvlJc w:val="left"/>
      <w:pPr>
        <w:ind w:left="2030" w:hanging="360"/>
      </w:pPr>
      <w:rPr>
        <w:rFonts w:hint="default"/>
      </w:rPr>
    </w:lvl>
    <w:lvl w:ilvl="3" w:tplc="9DD2FD16">
      <w:start w:val="1"/>
      <w:numFmt w:val="decimal"/>
      <w:lvlText w:val="%4."/>
      <w:lvlJc w:val="left"/>
      <w:pPr>
        <w:ind w:left="2570" w:hanging="360"/>
      </w:pPr>
      <w:rPr>
        <w:rFonts w:hint="default"/>
      </w:r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19" w15:restartNumberingAfterBreak="0">
    <w:nsid w:val="7B9F6801"/>
    <w:multiLevelType w:val="hybridMultilevel"/>
    <w:tmpl w:val="94F26C94"/>
    <w:lvl w:ilvl="0" w:tplc="D6BEDC26">
      <w:start w:val="1"/>
      <w:numFmt w:val="decimal"/>
      <w:lvlText w:val="%1."/>
      <w:lvlJc w:val="left"/>
      <w:pPr>
        <w:ind w:left="580" w:hanging="360"/>
      </w:pPr>
      <w:rPr>
        <w:rFonts w:hint="default"/>
      </w:rPr>
    </w:lvl>
    <w:lvl w:ilvl="1" w:tplc="10090019" w:tentative="1">
      <w:start w:val="1"/>
      <w:numFmt w:val="lowerLetter"/>
      <w:lvlText w:val="%2."/>
      <w:lvlJc w:val="left"/>
      <w:pPr>
        <w:ind w:left="890" w:hanging="360"/>
      </w:pPr>
    </w:lvl>
    <w:lvl w:ilvl="2" w:tplc="1009001B" w:tentative="1">
      <w:start w:val="1"/>
      <w:numFmt w:val="lowerRoman"/>
      <w:lvlText w:val="%3."/>
      <w:lvlJc w:val="right"/>
      <w:pPr>
        <w:ind w:left="1610" w:hanging="180"/>
      </w:pPr>
    </w:lvl>
    <w:lvl w:ilvl="3" w:tplc="1009000F" w:tentative="1">
      <w:start w:val="1"/>
      <w:numFmt w:val="decimal"/>
      <w:lvlText w:val="%4."/>
      <w:lvlJc w:val="left"/>
      <w:pPr>
        <w:ind w:left="2330" w:hanging="360"/>
      </w:pPr>
    </w:lvl>
    <w:lvl w:ilvl="4" w:tplc="10090019" w:tentative="1">
      <w:start w:val="1"/>
      <w:numFmt w:val="lowerLetter"/>
      <w:lvlText w:val="%5."/>
      <w:lvlJc w:val="left"/>
      <w:pPr>
        <w:ind w:left="3050" w:hanging="360"/>
      </w:pPr>
    </w:lvl>
    <w:lvl w:ilvl="5" w:tplc="1009001B" w:tentative="1">
      <w:start w:val="1"/>
      <w:numFmt w:val="lowerRoman"/>
      <w:lvlText w:val="%6."/>
      <w:lvlJc w:val="right"/>
      <w:pPr>
        <w:ind w:left="3770" w:hanging="180"/>
      </w:pPr>
    </w:lvl>
    <w:lvl w:ilvl="6" w:tplc="1009000F" w:tentative="1">
      <w:start w:val="1"/>
      <w:numFmt w:val="decimal"/>
      <w:lvlText w:val="%7."/>
      <w:lvlJc w:val="left"/>
      <w:pPr>
        <w:ind w:left="4490" w:hanging="360"/>
      </w:pPr>
    </w:lvl>
    <w:lvl w:ilvl="7" w:tplc="10090019" w:tentative="1">
      <w:start w:val="1"/>
      <w:numFmt w:val="lowerLetter"/>
      <w:lvlText w:val="%8."/>
      <w:lvlJc w:val="left"/>
      <w:pPr>
        <w:ind w:left="5210" w:hanging="360"/>
      </w:pPr>
    </w:lvl>
    <w:lvl w:ilvl="8" w:tplc="1009001B" w:tentative="1">
      <w:start w:val="1"/>
      <w:numFmt w:val="lowerRoman"/>
      <w:lvlText w:val="%9."/>
      <w:lvlJc w:val="right"/>
      <w:pPr>
        <w:ind w:left="5930" w:hanging="180"/>
      </w:pPr>
    </w:lvl>
  </w:abstractNum>
  <w:num w:numId="1" w16cid:durableId="367460499">
    <w:abstractNumId w:val="10"/>
  </w:num>
  <w:num w:numId="2" w16cid:durableId="32118881">
    <w:abstractNumId w:val="6"/>
  </w:num>
  <w:num w:numId="3" w16cid:durableId="1683895779">
    <w:abstractNumId w:val="15"/>
  </w:num>
  <w:num w:numId="4" w16cid:durableId="2098942287">
    <w:abstractNumId w:val="9"/>
  </w:num>
  <w:num w:numId="5" w16cid:durableId="74206356">
    <w:abstractNumId w:val="5"/>
  </w:num>
  <w:num w:numId="6" w16cid:durableId="73554204">
    <w:abstractNumId w:val="10"/>
  </w:num>
  <w:num w:numId="7" w16cid:durableId="1686127282">
    <w:abstractNumId w:val="15"/>
  </w:num>
  <w:num w:numId="8" w16cid:durableId="1780954648">
    <w:abstractNumId w:val="4"/>
  </w:num>
  <w:num w:numId="9" w16cid:durableId="1467896681">
    <w:abstractNumId w:val="3"/>
  </w:num>
  <w:num w:numId="10" w16cid:durableId="101458469">
    <w:abstractNumId w:val="18"/>
  </w:num>
  <w:num w:numId="11" w16cid:durableId="958075617">
    <w:abstractNumId w:val="8"/>
  </w:num>
  <w:num w:numId="12" w16cid:durableId="452215210">
    <w:abstractNumId w:val="12"/>
  </w:num>
  <w:num w:numId="13" w16cid:durableId="807161009">
    <w:abstractNumId w:val="14"/>
  </w:num>
  <w:num w:numId="14" w16cid:durableId="1415589748">
    <w:abstractNumId w:val="2"/>
  </w:num>
  <w:num w:numId="15" w16cid:durableId="264777318">
    <w:abstractNumId w:val="7"/>
  </w:num>
  <w:num w:numId="16" w16cid:durableId="1222475604">
    <w:abstractNumId w:val="0"/>
  </w:num>
  <w:num w:numId="17" w16cid:durableId="1864511758">
    <w:abstractNumId w:val="13"/>
  </w:num>
  <w:num w:numId="18" w16cid:durableId="1516454161">
    <w:abstractNumId w:val="17"/>
  </w:num>
  <w:num w:numId="19" w16cid:durableId="576938306">
    <w:abstractNumId w:val="19"/>
  </w:num>
  <w:num w:numId="20" w16cid:durableId="1500657984">
    <w:abstractNumId w:val="16"/>
  </w:num>
  <w:num w:numId="21" w16cid:durableId="1408723837">
    <w:abstractNumId w:val="11"/>
  </w:num>
  <w:num w:numId="22" w16cid:durableId="18172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D3"/>
    <w:rsid w:val="000030E9"/>
    <w:rsid w:val="00005581"/>
    <w:rsid w:val="000122AD"/>
    <w:rsid w:val="000159DA"/>
    <w:rsid w:val="00015F5B"/>
    <w:rsid w:val="00022362"/>
    <w:rsid w:val="00023DD9"/>
    <w:rsid w:val="00024910"/>
    <w:rsid w:val="000249E9"/>
    <w:rsid w:val="000271B6"/>
    <w:rsid w:val="00030111"/>
    <w:rsid w:val="0003115B"/>
    <w:rsid w:val="00034D50"/>
    <w:rsid w:val="00035486"/>
    <w:rsid w:val="00036058"/>
    <w:rsid w:val="00046790"/>
    <w:rsid w:val="0005177C"/>
    <w:rsid w:val="000531BF"/>
    <w:rsid w:val="000573CF"/>
    <w:rsid w:val="00060843"/>
    <w:rsid w:val="000618D3"/>
    <w:rsid w:val="00065FAD"/>
    <w:rsid w:val="00066142"/>
    <w:rsid w:val="00070C31"/>
    <w:rsid w:val="00071FDD"/>
    <w:rsid w:val="00076568"/>
    <w:rsid w:val="00080AFB"/>
    <w:rsid w:val="00080E78"/>
    <w:rsid w:val="00081398"/>
    <w:rsid w:val="00083E25"/>
    <w:rsid w:val="000855A2"/>
    <w:rsid w:val="00087D0C"/>
    <w:rsid w:val="00091999"/>
    <w:rsid w:val="00091B6D"/>
    <w:rsid w:val="00093C22"/>
    <w:rsid w:val="00094E94"/>
    <w:rsid w:val="000A1A68"/>
    <w:rsid w:val="000A2A99"/>
    <w:rsid w:val="000A5063"/>
    <w:rsid w:val="000A601F"/>
    <w:rsid w:val="000B17E5"/>
    <w:rsid w:val="000B206C"/>
    <w:rsid w:val="000B2BD1"/>
    <w:rsid w:val="000B32B7"/>
    <w:rsid w:val="000B493F"/>
    <w:rsid w:val="000C0657"/>
    <w:rsid w:val="000C14BF"/>
    <w:rsid w:val="000C6DB5"/>
    <w:rsid w:val="000D0960"/>
    <w:rsid w:val="000D1760"/>
    <w:rsid w:val="000D4702"/>
    <w:rsid w:val="000E03F9"/>
    <w:rsid w:val="000E08A5"/>
    <w:rsid w:val="000E0B77"/>
    <w:rsid w:val="000E18CD"/>
    <w:rsid w:val="000E25B6"/>
    <w:rsid w:val="000E728C"/>
    <w:rsid w:val="000E7D3A"/>
    <w:rsid w:val="000E7DBD"/>
    <w:rsid w:val="000F5D3B"/>
    <w:rsid w:val="000F5DC2"/>
    <w:rsid w:val="000F6477"/>
    <w:rsid w:val="001001D3"/>
    <w:rsid w:val="00101251"/>
    <w:rsid w:val="00101681"/>
    <w:rsid w:val="00103831"/>
    <w:rsid w:val="00107712"/>
    <w:rsid w:val="0011527D"/>
    <w:rsid w:val="0011782C"/>
    <w:rsid w:val="00123B4D"/>
    <w:rsid w:val="00124672"/>
    <w:rsid w:val="001254DC"/>
    <w:rsid w:val="00125F15"/>
    <w:rsid w:val="00130B03"/>
    <w:rsid w:val="00132481"/>
    <w:rsid w:val="0013308F"/>
    <w:rsid w:val="00134373"/>
    <w:rsid w:val="00136020"/>
    <w:rsid w:val="0013714E"/>
    <w:rsid w:val="001405E3"/>
    <w:rsid w:val="00142E41"/>
    <w:rsid w:val="00147269"/>
    <w:rsid w:val="0014744D"/>
    <w:rsid w:val="00147AF1"/>
    <w:rsid w:val="00150FEB"/>
    <w:rsid w:val="001536DE"/>
    <w:rsid w:val="00153D29"/>
    <w:rsid w:val="00154F90"/>
    <w:rsid w:val="00156ACE"/>
    <w:rsid w:val="00157359"/>
    <w:rsid w:val="00160CB2"/>
    <w:rsid w:val="00161B88"/>
    <w:rsid w:val="00164981"/>
    <w:rsid w:val="00170C1B"/>
    <w:rsid w:val="00172417"/>
    <w:rsid w:val="001730D4"/>
    <w:rsid w:val="00174267"/>
    <w:rsid w:val="00176121"/>
    <w:rsid w:val="001813AD"/>
    <w:rsid w:val="0018392A"/>
    <w:rsid w:val="00184A39"/>
    <w:rsid w:val="00185D97"/>
    <w:rsid w:val="00193026"/>
    <w:rsid w:val="00196A01"/>
    <w:rsid w:val="001A4786"/>
    <w:rsid w:val="001A4B60"/>
    <w:rsid w:val="001A4C17"/>
    <w:rsid w:val="001A6354"/>
    <w:rsid w:val="001B093E"/>
    <w:rsid w:val="001B0EE7"/>
    <w:rsid w:val="001B1BC7"/>
    <w:rsid w:val="001B3CEE"/>
    <w:rsid w:val="001B49FA"/>
    <w:rsid w:val="001C1435"/>
    <w:rsid w:val="001C336E"/>
    <w:rsid w:val="001C6465"/>
    <w:rsid w:val="001C7DE6"/>
    <w:rsid w:val="001D331B"/>
    <w:rsid w:val="001D4240"/>
    <w:rsid w:val="001D7DDA"/>
    <w:rsid w:val="001F0686"/>
    <w:rsid w:val="001F1B81"/>
    <w:rsid w:val="001F1EE9"/>
    <w:rsid w:val="001F26E9"/>
    <w:rsid w:val="001F3BFA"/>
    <w:rsid w:val="001F433B"/>
    <w:rsid w:val="001F6215"/>
    <w:rsid w:val="00202697"/>
    <w:rsid w:val="00202D16"/>
    <w:rsid w:val="00202E66"/>
    <w:rsid w:val="0020655A"/>
    <w:rsid w:val="0020715D"/>
    <w:rsid w:val="00207275"/>
    <w:rsid w:val="00211A3B"/>
    <w:rsid w:val="00214CE5"/>
    <w:rsid w:val="00217F00"/>
    <w:rsid w:val="0022075A"/>
    <w:rsid w:val="00220BD3"/>
    <w:rsid w:val="00220D75"/>
    <w:rsid w:val="0022335B"/>
    <w:rsid w:val="00225615"/>
    <w:rsid w:val="00226CDD"/>
    <w:rsid w:val="00227445"/>
    <w:rsid w:val="00227643"/>
    <w:rsid w:val="00230C66"/>
    <w:rsid w:val="00232107"/>
    <w:rsid w:val="0023701C"/>
    <w:rsid w:val="00237794"/>
    <w:rsid w:val="00241A33"/>
    <w:rsid w:val="00243644"/>
    <w:rsid w:val="00243A71"/>
    <w:rsid w:val="00243B59"/>
    <w:rsid w:val="0024411E"/>
    <w:rsid w:val="0024634B"/>
    <w:rsid w:val="002475CF"/>
    <w:rsid w:val="002477A0"/>
    <w:rsid w:val="002523EF"/>
    <w:rsid w:val="00264DE9"/>
    <w:rsid w:val="00267552"/>
    <w:rsid w:val="00267E80"/>
    <w:rsid w:val="0027035A"/>
    <w:rsid w:val="00272C93"/>
    <w:rsid w:val="002751F3"/>
    <w:rsid w:val="002752D2"/>
    <w:rsid w:val="002753F5"/>
    <w:rsid w:val="0027636C"/>
    <w:rsid w:val="002809B7"/>
    <w:rsid w:val="00284230"/>
    <w:rsid w:val="00290A33"/>
    <w:rsid w:val="00290F8C"/>
    <w:rsid w:val="0029136A"/>
    <w:rsid w:val="002928C3"/>
    <w:rsid w:val="00294B2A"/>
    <w:rsid w:val="002958D2"/>
    <w:rsid w:val="002976CD"/>
    <w:rsid w:val="002A0825"/>
    <w:rsid w:val="002A5100"/>
    <w:rsid w:val="002B28A0"/>
    <w:rsid w:val="002B40E0"/>
    <w:rsid w:val="002B4E09"/>
    <w:rsid w:val="002B690B"/>
    <w:rsid w:val="002B7189"/>
    <w:rsid w:val="002C2C0E"/>
    <w:rsid w:val="002C3AF5"/>
    <w:rsid w:val="002C4F51"/>
    <w:rsid w:val="002C559E"/>
    <w:rsid w:val="002C603F"/>
    <w:rsid w:val="002C69D2"/>
    <w:rsid w:val="002C7B38"/>
    <w:rsid w:val="002D0DE4"/>
    <w:rsid w:val="002D4A08"/>
    <w:rsid w:val="002E26EB"/>
    <w:rsid w:val="002F0082"/>
    <w:rsid w:val="002F21CC"/>
    <w:rsid w:val="002F4531"/>
    <w:rsid w:val="002F62BC"/>
    <w:rsid w:val="00301F25"/>
    <w:rsid w:val="0030302E"/>
    <w:rsid w:val="0030368C"/>
    <w:rsid w:val="003148AE"/>
    <w:rsid w:val="003266EA"/>
    <w:rsid w:val="00330757"/>
    <w:rsid w:val="00330CB1"/>
    <w:rsid w:val="00334EFC"/>
    <w:rsid w:val="003359D0"/>
    <w:rsid w:val="00343B84"/>
    <w:rsid w:val="00344DC3"/>
    <w:rsid w:val="00346D2A"/>
    <w:rsid w:val="0035543B"/>
    <w:rsid w:val="00356120"/>
    <w:rsid w:val="0035693D"/>
    <w:rsid w:val="00362FE1"/>
    <w:rsid w:val="00363DBD"/>
    <w:rsid w:val="00363F70"/>
    <w:rsid w:val="0036423A"/>
    <w:rsid w:val="00365456"/>
    <w:rsid w:val="00372B0E"/>
    <w:rsid w:val="00374753"/>
    <w:rsid w:val="00376064"/>
    <w:rsid w:val="003847C6"/>
    <w:rsid w:val="0039099D"/>
    <w:rsid w:val="00396EA8"/>
    <w:rsid w:val="003A0120"/>
    <w:rsid w:val="003A0FE7"/>
    <w:rsid w:val="003A3FB6"/>
    <w:rsid w:val="003A4587"/>
    <w:rsid w:val="003A7C4C"/>
    <w:rsid w:val="003A7DFC"/>
    <w:rsid w:val="003B2708"/>
    <w:rsid w:val="003B49A7"/>
    <w:rsid w:val="003C25E2"/>
    <w:rsid w:val="003C3FFD"/>
    <w:rsid w:val="003D455B"/>
    <w:rsid w:val="003E1270"/>
    <w:rsid w:val="003E3381"/>
    <w:rsid w:val="003E4E7D"/>
    <w:rsid w:val="003E51D7"/>
    <w:rsid w:val="003E5347"/>
    <w:rsid w:val="003E62FA"/>
    <w:rsid w:val="003F1E5A"/>
    <w:rsid w:val="003F458C"/>
    <w:rsid w:val="003F56FB"/>
    <w:rsid w:val="00401F66"/>
    <w:rsid w:val="0040303C"/>
    <w:rsid w:val="00406DC5"/>
    <w:rsid w:val="00411585"/>
    <w:rsid w:val="004144CB"/>
    <w:rsid w:val="00417FCF"/>
    <w:rsid w:val="00422C48"/>
    <w:rsid w:val="00427C71"/>
    <w:rsid w:val="0043177E"/>
    <w:rsid w:val="004361B2"/>
    <w:rsid w:val="004408AE"/>
    <w:rsid w:val="0044116D"/>
    <w:rsid w:val="00441F9F"/>
    <w:rsid w:val="00443104"/>
    <w:rsid w:val="00452F4D"/>
    <w:rsid w:val="00454745"/>
    <w:rsid w:val="00456842"/>
    <w:rsid w:val="00460079"/>
    <w:rsid w:val="004602A8"/>
    <w:rsid w:val="004643D6"/>
    <w:rsid w:val="00465255"/>
    <w:rsid w:val="00465274"/>
    <w:rsid w:val="00465340"/>
    <w:rsid w:val="00483E69"/>
    <w:rsid w:val="00486D87"/>
    <w:rsid w:val="00490AF9"/>
    <w:rsid w:val="00491B4C"/>
    <w:rsid w:val="00493455"/>
    <w:rsid w:val="00496F56"/>
    <w:rsid w:val="004A0CC0"/>
    <w:rsid w:val="004A1B8D"/>
    <w:rsid w:val="004A32AE"/>
    <w:rsid w:val="004A497C"/>
    <w:rsid w:val="004A63B6"/>
    <w:rsid w:val="004B03F8"/>
    <w:rsid w:val="004B0427"/>
    <w:rsid w:val="004B0598"/>
    <w:rsid w:val="004B2C19"/>
    <w:rsid w:val="004C1F40"/>
    <w:rsid w:val="004C2A43"/>
    <w:rsid w:val="004C4442"/>
    <w:rsid w:val="004C5A4D"/>
    <w:rsid w:val="004C5FB9"/>
    <w:rsid w:val="004D1C5F"/>
    <w:rsid w:val="004E0AB1"/>
    <w:rsid w:val="004E2E86"/>
    <w:rsid w:val="004F60AE"/>
    <w:rsid w:val="004F643A"/>
    <w:rsid w:val="00500DCE"/>
    <w:rsid w:val="00506654"/>
    <w:rsid w:val="005067E5"/>
    <w:rsid w:val="005079C1"/>
    <w:rsid w:val="00512788"/>
    <w:rsid w:val="00520BDC"/>
    <w:rsid w:val="00521B06"/>
    <w:rsid w:val="00523248"/>
    <w:rsid w:val="00524D87"/>
    <w:rsid w:val="0052564C"/>
    <w:rsid w:val="005258FD"/>
    <w:rsid w:val="005279E5"/>
    <w:rsid w:val="00533F4E"/>
    <w:rsid w:val="00544839"/>
    <w:rsid w:val="005460FB"/>
    <w:rsid w:val="00550D7C"/>
    <w:rsid w:val="00553FAF"/>
    <w:rsid w:val="00555A3C"/>
    <w:rsid w:val="00557C52"/>
    <w:rsid w:val="00561765"/>
    <w:rsid w:val="00562CE5"/>
    <w:rsid w:val="00562E5E"/>
    <w:rsid w:val="00565EEF"/>
    <w:rsid w:val="005709D9"/>
    <w:rsid w:val="00571099"/>
    <w:rsid w:val="005756DF"/>
    <w:rsid w:val="0058035F"/>
    <w:rsid w:val="00581B12"/>
    <w:rsid w:val="0058231F"/>
    <w:rsid w:val="0058727B"/>
    <w:rsid w:val="00593FBA"/>
    <w:rsid w:val="005966DF"/>
    <w:rsid w:val="005A100C"/>
    <w:rsid w:val="005A1F3F"/>
    <w:rsid w:val="005A2056"/>
    <w:rsid w:val="005A2CE7"/>
    <w:rsid w:val="005A3873"/>
    <w:rsid w:val="005A7674"/>
    <w:rsid w:val="005A7820"/>
    <w:rsid w:val="005B0789"/>
    <w:rsid w:val="005B2F8F"/>
    <w:rsid w:val="005B43B9"/>
    <w:rsid w:val="005B4EF6"/>
    <w:rsid w:val="005B5BA4"/>
    <w:rsid w:val="005C4228"/>
    <w:rsid w:val="005D02C0"/>
    <w:rsid w:val="005D0FC5"/>
    <w:rsid w:val="005D3E41"/>
    <w:rsid w:val="005D4FAB"/>
    <w:rsid w:val="005D649D"/>
    <w:rsid w:val="005E7536"/>
    <w:rsid w:val="005F1336"/>
    <w:rsid w:val="005F1550"/>
    <w:rsid w:val="005F2628"/>
    <w:rsid w:val="005F43C2"/>
    <w:rsid w:val="005F6400"/>
    <w:rsid w:val="00607E46"/>
    <w:rsid w:val="0061003D"/>
    <w:rsid w:val="00610E81"/>
    <w:rsid w:val="00611D27"/>
    <w:rsid w:val="00614663"/>
    <w:rsid w:val="0061705C"/>
    <w:rsid w:val="00625C7C"/>
    <w:rsid w:val="006303F7"/>
    <w:rsid w:val="00631662"/>
    <w:rsid w:val="00635A9F"/>
    <w:rsid w:val="0064360F"/>
    <w:rsid w:val="0064573E"/>
    <w:rsid w:val="00647B1F"/>
    <w:rsid w:val="00651A01"/>
    <w:rsid w:val="00657264"/>
    <w:rsid w:val="006609A1"/>
    <w:rsid w:val="00661678"/>
    <w:rsid w:val="00664123"/>
    <w:rsid w:val="00671F71"/>
    <w:rsid w:val="006750C1"/>
    <w:rsid w:val="00675703"/>
    <w:rsid w:val="00677BAA"/>
    <w:rsid w:val="00680F62"/>
    <w:rsid w:val="006849A5"/>
    <w:rsid w:val="00685561"/>
    <w:rsid w:val="00685D75"/>
    <w:rsid w:val="0069543A"/>
    <w:rsid w:val="006967B6"/>
    <w:rsid w:val="006A1853"/>
    <w:rsid w:val="006A2862"/>
    <w:rsid w:val="006A3B63"/>
    <w:rsid w:val="006A463D"/>
    <w:rsid w:val="006A53AD"/>
    <w:rsid w:val="006A783D"/>
    <w:rsid w:val="006B34DC"/>
    <w:rsid w:val="006B495B"/>
    <w:rsid w:val="006B5599"/>
    <w:rsid w:val="006C3388"/>
    <w:rsid w:val="006C56AD"/>
    <w:rsid w:val="006D02E2"/>
    <w:rsid w:val="006D24D1"/>
    <w:rsid w:val="006D7E13"/>
    <w:rsid w:val="006E0505"/>
    <w:rsid w:val="006E465C"/>
    <w:rsid w:val="006E4AE6"/>
    <w:rsid w:val="00701AC9"/>
    <w:rsid w:val="007034F3"/>
    <w:rsid w:val="00704427"/>
    <w:rsid w:val="00705F99"/>
    <w:rsid w:val="00711C12"/>
    <w:rsid w:val="00712ECA"/>
    <w:rsid w:val="0071367A"/>
    <w:rsid w:val="00720332"/>
    <w:rsid w:val="00720BAA"/>
    <w:rsid w:val="00721624"/>
    <w:rsid w:val="00722807"/>
    <w:rsid w:val="007252C5"/>
    <w:rsid w:val="00727909"/>
    <w:rsid w:val="00731E5E"/>
    <w:rsid w:val="00733E14"/>
    <w:rsid w:val="00736820"/>
    <w:rsid w:val="0073717E"/>
    <w:rsid w:val="00740523"/>
    <w:rsid w:val="007420C4"/>
    <w:rsid w:val="00743119"/>
    <w:rsid w:val="007434C4"/>
    <w:rsid w:val="007479C9"/>
    <w:rsid w:val="0075008C"/>
    <w:rsid w:val="007513B1"/>
    <w:rsid w:val="00751C05"/>
    <w:rsid w:val="00754C3D"/>
    <w:rsid w:val="00760FB2"/>
    <w:rsid w:val="007614A0"/>
    <w:rsid w:val="00762786"/>
    <w:rsid w:val="00763824"/>
    <w:rsid w:val="00764457"/>
    <w:rsid w:val="007655F9"/>
    <w:rsid w:val="007675AA"/>
    <w:rsid w:val="0077044B"/>
    <w:rsid w:val="00776AAF"/>
    <w:rsid w:val="0078149C"/>
    <w:rsid w:val="00781E99"/>
    <w:rsid w:val="0078442B"/>
    <w:rsid w:val="007855D0"/>
    <w:rsid w:val="00786529"/>
    <w:rsid w:val="00786625"/>
    <w:rsid w:val="00790A87"/>
    <w:rsid w:val="00792B02"/>
    <w:rsid w:val="007A0CB4"/>
    <w:rsid w:val="007A6535"/>
    <w:rsid w:val="007A78BB"/>
    <w:rsid w:val="007C03A0"/>
    <w:rsid w:val="007C078B"/>
    <w:rsid w:val="007C0BA8"/>
    <w:rsid w:val="007C0FF9"/>
    <w:rsid w:val="007C2402"/>
    <w:rsid w:val="007C4C84"/>
    <w:rsid w:val="007C78FC"/>
    <w:rsid w:val="007D3BC8"/>
    <w:rsid w:val="007E13FE"/>
    <w:rsid w:val="007E1432"/>
    <w:rsid w:val="007E4CE9"/>
    <w:rsid w:val="007F219B"/>
    <w:rsid w:val="007F2F86"/>
    <w:rsid w:val="007F4375"/>
    <w:rsid w:val="007F6B50"/>
    <w:rsid w:val="00800202"/>
    <w:rsid w:val="008034E6"/>
    <w:rsid w:val="00804657"/>
    <w:rsid w:val="0080587E"/>
    <w:rsid w:val="00810133"/>
    <w:rsid w:val="008104DD"/>
    <w:rsid w:val="0081057A"/>
    <w:rsid w:val="00812D10"/>
    <w:rsid w:val="0081414A"/>
    <w:rsid w:val="008217F9"/>
    <w:rsid w:val="00822AC6"/>
    <w:rsid w:val="00826959"/>
    <w:rsid w:val="00827CF1"/>
    <w:rsid w:val="008311EE"/>
    <w:rsid w:val="00832F06"/>
    <w:rsid w:val="008350F0"/>
    <w:rsid w:val="0083754B"/>
    <w:rsid w:val="00837C29"/>
    <w:rsid w:val="0084125B"/>
    <w:rsid w:val="008426DD"/>
    <w:rsid w:val="00843F78"/>
    <w:rsid w:val="00844E95"/>
    <w:rsid w:val="00845D70"/>
    <w:rsid w:val="008479F3"/>
    <w:rsid w:val="008512B0"/>
    <w:rsid w:val="008533F5"/>
    <w:rsid w:val="00853D92"/>
    <w:rsid w:val="0086593C"/>
    <w:rsid w:val="008662ED"/>
    <w:rsid w:val="00866CE1"/>
    <w:rsid w:val="00866F53"/>
    <w:rsid w:val="00867745"/>
    <w:rsid w:val="00867AAC"/>
    <w:rsid w:val="00872DA8"/>
    <w:rsid w:val="0087503D"/>
    <w:rsid w:val="00876473"/>
    <w:rsid w:val="00877CF4"/>
    <w:rsid w:val="0088462A"/>
    <w:rsid w:val="00885EE4"/>
    <w:rsid w:val="00886F95"/>
    <w:rsid w:val="0088772B"/>
    <w:rsid w:val="00890955"/>
    <w:rsid w:val="00891CD9"/>
    <w:rsid w:val="00892A25"/>
    <w:rsid w:val="00896156"/>
    <w:rsid w:val="008961D1"/>
    <w:rsid w:val="00897D87"/>
    <w:rsid w:val="008A064B"/>
    <w:rsid w:val="008A171D"/>
    <w:rsid w:val="008A257E"/>
    <w:rsid w:val="008A2FC7"/>
    <w:rsid w:val="008A53FA"/>
    <w:rsid w:val="008A7A28"/>
    <w:rsid w:val="008B0788"/>
    <w:rsid w:val="008B248B"/>
    <w:rsid w:val="008B56B0"/>
    <w:rsid w:val="008B6543"/>
    <w:rsid w:val="008C7591"/>
    <w:rsid w:val="008D0ADD"/>
    <w:rsid w:val="008D30C7"/>
    <w:rsid w:val="008D3E2F"/>
    <w:rsid w:val="008D3FC9"/>
    <w:rsid w:val="008D7F14"/>
    <w:rsid w:val="008E3FE3"/>
    <w:rsid w:val="008E490C"/>
    <w:rsid w:val="008E6B25"/>
    <w:rsid w:val="008E7591"/>
    <w:rsid w:val="0090091A"/>
    <w:rsid w:val="00902FE6"/>
    <w:rsid w:val="0090438E"/>
    <w:rsid w:val="00907E39"/>
    <w:rsid w:val="00914EF2"/>
    <w:rsid w:val="00922579"/>
    <w:rsid w:val="009228DC"/>
    <w:rsid w:val="00927EEF"/>
    <w:rsid w:val="00945D0F"/>
    <w:rsid w:val="00946977"/>
    <w:rsid w:val="0094759C"/>
    <w:rsid w:val="00952E10"/>
    <w:rsid w:val="00953752"/>
    <w:rsid w:val="0095604C"/>
    <w:rsid w:val="00960B76"/>
    <w:rsid w:val="00964661"/>
    <w:rsid w:val="00964C62"/>
    <w:rsid w:val="00966575"/>
    <w:rsid w:val="00966F8F"/>
    <w:rsid w:val="00972FE1"/>
    <w:rsid w:val="009769E3"/>
    <w:rsid w:val="009800DD"/>
    <w:rsid w:val="00980A2D"/>
    <w:rsid w:val="00982F93"/>
    <w:rsid w:val="00983B6B"/>
    <w:rsid w:val="00990A93"/>
    <w:rsid w:val="00993C15"/>
    <w:rsid w:val="00994519"/>
    <w:rsid w:val="009A33F3"/>
    <w:rsid w:val="009B00B9"/>
    <w:rsid w:val="009B2523"/>
    <w:rsid w:val="009B5718"/>
    <w:rsid w:val="009B79F3"/>
    <w:rsid w:val="009C7A06"/>
    <w:rsid w:val="009D33F6"/>
    <w:rsid w:val="009D57ED"/>
    <w:rsid w:val="009D7F5D"/>
    <w:rsid w:val="009E20B1"/>
    <w:rsid w:val="009E3074"/>
    <w:rsid w:val="009E4075"/>
    <w:rsid w:val="009E78D7"/>
    <w:rsid w:val="009E7EE5"/>
    <w:rsid w:val="009F348D"/>
    <w:rsid w:val="009F5853"/>
    <w:rsid w:val="009F780C"/>
    <w:rsid w:val="00A02C39"/>
    <w:rsid w:val="00A07926"/>
    <w:rsid w:val="00A10DBD"/>
    <w:rsid w:val="00A11A01"/>
    <w:rsid w:val="00A13860"/>
    <w:rsid w:val="00A21583"/>
    <w:rsid w:val="00A25937"/>
    <w:rsid w:val="00A30F21"/>
    <w:rsid w:val="00A31792"/>
    <w:rsid w:val="00A3272F"/>
    <w:rsid w:val="00A352B3"/>
    <w:rsid w:val="00A412AA"/>
    <w:rsid w:val="00A4246A"/>
    <w:rsid w:val="00A52A0C"/>
    <w:rsid w:val="00A54C0C"/>
    <w:rsid w:val="00A55719"/>
    <w:rsid w:val="00A558FE"/>
    <w:rsid w:val="00A61952"/>
    <w:rsid w:val="00A62F36"/>
    <w:rsid w:val="00A73A2B"/>
    <w:rsid w:val="00A73B29"/>
    <w:rsid w:val="00A763B7"/>
    <w:rsid w:val="00A801F6"/>
    <w:rsid w:val="00A81138"/>
    <w:rsid w:val="00A8320D"/>
    <w:rsid w:val="00A8396A"/>
    <w:rsid w:val="00A86596"/>
    <w:rsid w:val="00A86AA9"/>
    <w:rsid w:val="00A87867"/>
    <w:rsid w:val="00A9103C"/>
    <w:rsid w:val="00A93C6E"/>
    <w:rsid w:val="00AA4CAC"/>
    <w:rsid w:val="00AB2202"/>
    <w:rsid w:val="00AB2690"/>
    <w:rsid w:val="00AB73EB"/>
    <w:rsid w:val="00AC40C3"/>
    <w:rsid w:val="00AC6DB5"/>
    <w:rsid w:val="00AC6DDF"/>
    <w:rsid w:val="00AD264E"/>
    <w:rsid w:val="00AD74C5"/>
    <w:rsid w:val="00AE004F"/>
    <w:rsid w:val="00AF1A73"/>
    <w:rsid w:val="00AF65FB"/>
    <w:rsid w:val="00AF6A29"/>
    <w:rsid w:val="00AF6B33"/>
    <w:rsid w:val="00B01A92"/>
    <w:rsid w:val="00B053C7"/>
    <w:rsid w:val="00B107CD"/>
    <w:rsid w:val="00B1232E"/>
    <w:rsid w:val="00B132A9"/>
    <w:rsid w:val="00B16D07"/>
    <w:rsid w:val="00B21CAE"/>
    <w:rsid w:val="00B230AD"/>
    <w:rsid w:val="00B234F6"/>
    <w:rsid w:val="00B25A38"/>
    <w:rsid w:val="00B264EF"/>
    <w:rsid w:val="00B27ADD"/>
    <w:rsid w:val="00B32274"/>
    <w:rsid w:val="00B32BFD"/>
    <w:rsid w:val="00B32E02"/>
    <w:rsid w:val="00B4121D"/>
    <w:rsid w:val="00B4703C"/>
    <w:rsid w:val="00B5484C"/>
    <w:rsid w:val="00B56938"/>
    <w:rsid w:val="00B57F77"/>
    <w:rsid w:val="00B611D9"/>
    <w:rsid w:val="00B655AB"/>
    <w:rsid w:val="00B65EC7"/>
    <w:rsid w:val="00B6743A"/>
    <w:rsid w:val="00B76069"/>
    <w:rsid w:val="00B81F78"/>
    <w:rsid w:val="00B82AD1"/>
    <w:rsid w:val="00B83297"/>
    <w:rsid w:val="00B83678"/>
    <w:rsid w:val="00B83771"/>
    <w:rsid w:val="00B920EF"/>
    <w:rsid w:val="00B930CB"/>
    <w:rsid w:val="00B958A4"/>
    <w:rsid w:val="00B96FF3"/>
    <w:rsid w:val="00BA04DE"/>
    <w:rsid w:val="00BA5272"/>
    <w:rsid w:val="00BA6650"/>
    <w:rsid w:val="00BB1D64"/>
    <w:rsid w:val="00BB1EF2"/>
    <w:rsid w:val="00BB360E"/>
    <w:rsid w:val="00BB4F55"/>
    <w:rsid w:val="00BC231A"/>
    <w:rsid w:val="00BC4C85"/>
    <w:rsid w:val="00BC6830"/>
    <w:rsid w:val="00BD0831"/>
    <w:rsid w:val="00BD123F"/>
    <w:rsid w:val="00BD1B6A"/>
    <w:rsid w:val="00BD3588"/>
    <w:rsid w:val="00BD6AD8"/>
    <w:rsid w:val="00BD7B9B"/>
    <w:rsid w:val="00BE1BDE"/>
    <w:rsid w:val="00BE33D2"/>
    <w:rsid w:val="00BE3B8B"/>
    <w:rsid w:val="00BE6240"/>
    <w:rsid w:val="00BF68AB"/>
    <w:rsid w:val="00BF6EB6"/>
    <w:rsid w:val="00C00646"/>
    <w:rsid w:val="00C00844"/>
    <w:rsid w:val="00C01DA3"/>
    <w:rsid w:val="00C02D76"/>
    <w:rsid w:val="00C0397A"/>
    <w:rsid w:val="00C052EC"/>
    <w:rsid w:val="00C07B5C"/>
    <w:rsid w:val="00C15CB1"/>
    <w:rsid w:val="00C267B7"/>
    <w:rsid w:val="00C26B46"/>
    <w:rsid w:val="00C27BB0"/>
    <w:rsid w:val="00C36614"/>
    <w:rsid w:val="00C40729"/>
    <w:rsid w:val="00C40ABB"/>
    <w:rsid w:val="00C419B8"/>
    <w:rsid w:val="00C4399B"/>
    <w:rsid w:val="00C463B8"/>
    <w:rsid w:val="00C50686"/>
    <w:rsid w:val="00C519E3"/>
    <w:rsid w:val="00C51D72"/>
    <w:rsid w:val="00C54E6B"/>
    <w:rsid w:val="00C56A70"/>
    <w:rsid w:val="00C63CF9"/>
    <w:rsid w:val="00C63E91"/>
    <w:rsid w:val="00C64782"/>
    <w:rsid w:val="00C70111"/>
    <w:rsid w:val="00C70E5A"/>
    <w:rsid w:val="00C75C7A"/>
    <w:rsid w:val="00C813C4"/>
    <w:rsid w:val="00C82F94"/>
    <w:rsid w:val="00C922FE"/>
    <w:rsid w:val="00C9381F"/>
    <w:rsid w:val="00CA1079"/>
    <w:rsid w:val="00CA5403"/>
    <w:rsid w:val="00CA704E"/>
    <w:rsid w:val="00CA7D74"/>
    <w:rsid w:val="00CB2FDD"/>
    <w:rsid w:val="00CB747C"/>
    <w:rsid w:val="00CC2191"/>
    <w:rsid w:val="00CC580A"/>
    <w:rsid w:val="00CD0FB6"/>
    <w:rsid w:val="00CD60B7"/>
    <w:rsid w:val="00CD697B"/>
    <w:rsid w:val="00CD6D8F"/>
    <w:rsid w:val="00CD74DB"/>
    <w:rsid w:val="00CD7557"/>
    <w:rsid w:val="00CE2A7D"/>
    <w:rsid w:val="00CE44D9"/>
    <w:rsid w:val="00CE45FE"/>
    <w:rsid w:val="00CF0B6D"/>
    <w:rsid w:val="00CF138D"/>
    <w:rsid w:val="00CF33DA"/>
    <w:rsid w:val="00D00607"/>
    <w:rsid w:val="00D01C82"/>
    <w:rsid w:val="00D0388B"/>
    <w:rsid w:val="00D03AD6"/>
    <w:rsid w:val="00D109B5"/>
    <w:rsid w:val="00D11F5B"/>
    <w:rsid w:val="00D134F5"/>
    <w:rsid w:val="00D1415D"/>
    <w:rsid w:val="00D21E93"/>
    <w:rsid w:val="00D22647"/>
    <w:rsid w:val="00D26153"/>
    <w:rsid w:val="00D273A1"/>
    <w:rsid w:val="00D2787B"/>
    <w:rsid w:val="00D27ED5"/>
    <w:rsid w:val="00D308A1"/>
    <w:rsid w:val="00D35896"/>
    <w:rsid w:val="00D359B9"/>
    <w:rsid w:val="00D43771"/>
    <w:rsid w:val="00D44A44"/>
    <w:rsid w:val="00D47D42"/>
    <w:rsid w:val="00D5020D"/>
    <w:rsid w:val="00D5566C"/>
    <w:rsid w:val="00D56E22"/>
    <w:rsid w:val="00D63DE4"/>
    <w:rsid w:val="00D66CFC"/>
    <w:rsid w:val="00D76606"/>
    <w:rsid w:val="00D83130"/>
    <w:rsid w:val="00D857F2"/>
    <w:rsid w:val="00D9027D"/>
    <w:rsid w:val="00D9260F"/>
    <w:rsid w:val="00D96F14"/>
    <w:rsid w:val="00DA4F2F"/>
    <w:rsid w:val="00DA50F2"/>
    <w:rsid w:val="00DA5DB3"/>
    <w:rsid w:val="00DA67B6"/>
    <w:rsid w:val="00DA7167"/>
    <w:rsid w:val="00DB1122"/>
    <w:rsid w:val="00DB2598"/>
    <w:rsid w:val="00DB39B8"/>
    <w:rsid w:val="00DB6AB6"/>
    <w:rsid w:val="00DB6D96"/>
    <w:rsid w:val="00DC098F"/>
    <w:rsid w:val="00DC3A8E"/>
    <w:rsid w:val="00DC6934"/>
    <w:rsid w:val="00DD19A4"/>
    <w:rsid w:val="00DD1B19"/>
    <w:rsid w:val="00DD6005"/>
    <w:rsid w:val="00DE2949"/>
    <w:rsid w:val="00DE4293"/>
    <w:rsid w:val="00DE57FE"/>
    <w:rsid w:val="00DE6012"/>
    <w:rsid w:val="00DF1C7F"/>
    <w:rsid w:val="00DF6C50"/>
    <w:rsid w:val="00DF7728"/>
    <w:rsid w:val="00DF77EC"/>
    <w:rsid w:val="00DF7913"/>
    <w:rsid w:val="00E03B6D"/>
    <w:rsid w:val="00E0497D"/>
    <w:rsid w:val="00E066F2"/>
    <w:rsid w:val="00E07F91"/>
    <w:rsid w:val="00E1167A"/>
    <w:rsid w:val="00E14418"/>
    <w:rsid w:val="00E146FE"/>
    <w:rsid w:val="00E1573D"/>
    <w:rsid w:val="00E23472"/>
    <w:rsid w:val="00E23A9B"/>
    <w:rsid w:val="00E24F14"/>
    <w:rsid w:val="00E24F8C"/>
    <w:rsid w:val="00E260C2"/>
    <w:rsid w:val="00E263BD"/>
    <w:rsid w:val="00E264C6"/>
    <w:rsid w:val="00E31FDC"/>
    <w:rsid w:val="00E36FAB"/>
    <w:rsid w:val="00E37D16"/>
    <w:rsid w:val="00E42AE6"/>
    <w:rsid w:val="00E43F03"/>
    <w:rsid w:val="00E44B7C"/>
    <w:rsid w:val="00E456A1"/>
    <w:rsid w:val="00E459E0"/>
    <w:rsid w:val="00E4753F"/>
    <w:rsid w:val="00E5231A"/>
    <w:rsid w:val="00E532D9"/>
    <w:rsid w:val="00E53EBA"/>
    <w:rsid w:val="00E5538B"/>
    <w:rsid w:val="00E56893"/>
    <w:rsid w:val="00E57219"/>
    <w:rsid w:val="00E60408"/>
    <w:rsid w:val="00E607A1"/>
    <w:rsid w:val="00E63640"/>
    <w:rsid w:val="00E6623B"/>
    <w:rsid w:val="00E67197"/>
    <w:rsid w:val="00E674F8"/>
    <w:rsid w:val="00E677B1"/>
    <w:rsid w:val="00E70D7E"/>
    <w:rsid w:val="00E722B9"/>
    <w:rsid w:val="00E739FB"/>
    <w:rsid w:val="00E839FA"/>
    <w:rsid w:val="00E83E15"/>
    <w:rsid w:val="00E86120"/>
    <w:rsid w:val="00E90884"/>
    <w:rsid w:val="00E9290B"/>
    <w:rsid w:val="00EA04C1"/>
    <w:rsid w:val="00EA5A7F"/>
    <w:rsid w:val="00EA7CE0"/>
    <w:rsid w:val="00EB2CBF"/>
    <w:rsid w:val="00EB3EDC"/>
    <w:rsid w:val="00EB466A"/>
    <w:rsid w:val="00EB6009"/>
    <w:rsid w:val="00EB65B4"/>
    <w:rsid w:val="00EC1926"/>
    <w:rsid w:val="00EC2E10"/>
    <w:rsid w:val="00EC366C"/>
    <w:rsid w:val="00ED3165"/>
    <w:rsid w:val="00ED3D20"/>
    <w:rsid w:val="00EF3695"/>
    <w:rsid w:val="00EF3833"/>
    <w:rsid w:val="00F025A8"/>
    <w:rsid w:val="00F052F2"/>
    <w:rsid w:val="00F07DB4"/>
    <w:rsid w:val="00F176AA"/>
    <w:rsid w:val="00F22EF6"/>
    <w:rsid w:val="00F26382"/>
    <w:rsid w:val="00F27110"/>
    <w:rsid w:val="00F3021A"/>
    <w:rsid w:val="00F33F85"/>
    <w:rsid w:val="00F3444D"/>
    <w:rsid w:val="00F347BD"/>
    <w:rsid w:val="00F34E1C"/>
    <w:rsid w:val="00F3712A"/>
    <w:rsid w:val="00F37E6F"/>
    <w:rsid w:val="00F40427"/>
    <w:rsid w:val="00F4075D"/>
    <w:rsid w:val="00F45023"/>
    <w:rsid w:val="00F453A8"/>
    <w:rsid w:val="00F5167B"/>
    <w:rsid w:val="00F52332"/>
    <w:rsid w:val="00F54F51"/>
    <w:rsid w:val="00F6032C"/>
    <w:rsid w:val="00F6318C"/>
    <w:rsid w:val="00F63858"/>
    <w:rsid w:val="00F6710B"/>
    <w:rsid w:val="00F67227"/>
    <w:rsid w:val="00F71A5B"/>
    <w:rsid w:val="00F727B4"/>
    <w:rsid w:val="00F72A52"/>
    <w:rsid w:val="00F72A61"/>
    <w:rsid w:val="00F72E9A"/>
    <w:rsid w:val="00F7550C"/>
    <w:rsid w:val="00F814D2"/>
    <w:rsid w:val="00F820BE"/>
    <w:rsid w:val="00F85FA3"/>
    <w:rsid w:val="00F90510"/>
    <w:rsid w:val="00F9080E"/>
    <w:rsid w:val="00F96648"/>
    <w:rsid w:val="00F97BCF"/>
    <w:rsid w:val="00FA2AFE"/>
    <w:rsid w:val="00FA3DE0"/>
    <w:rsid w:val="00FA603A"/>
    <w:rsid w:val="00FB3A3B"/>
    <w:rsid w:val="00FB41A7"/>
    <w:rsid w:val="00FB5214"/>
    <w:rsid w:val="00FC1788"/>
    <w:rsid w:val="00FC1D4E"/>
    <w:rsid w:val="00FC3A23"/>
    <w:rsid w:val="00FC4CE5"/>
    <w:rsid w:val="00FC5097"/>
    <w:rsid w:val="00FC591B"/>
    <w:rsid w:val="00FD2038"/>
    <w:rsid w:val="00FD3C40"/>
    <w:rsid w:val="00FD4830"/>
    <w:rsid w:val="00FD5745"/>
    <w:rsid w:val="00FD5F56"/>
    <w:rsid w:val="00FE16FE"/>
    <w:rsid w:val="00FE19E3"/>
    <w:rsid w:val="00FE1F4C"/>
    <w:rsid w:val="00FE51D6"/>
    <w:rsid w:val="00FF06CB"/>
    <w:rsid w:val="00FF1A7A"/>
    <w:rsid w:val="00FF2392"/>
    <w:rsid w:val="00FF29B0"/>
    <w:rsid w:val="00FF3A8D"/>
    <w:rsid w:val="00FF3F99"/>
    <w:rsid w:val="00FF466A"/>
    <w:rsid w:val="00FF6EC0"/>
    <w:rsid w:val="3759D7D2"/>
    <w:rsid w:val="46F80158"/>
    <w:rsid w:val="4EBF8FF5"/>
    <w:rsid w:val="550915B0"/>
    <w:rsid w:val="65056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822C"/>
  <w15:chartTrackingRefBased/>
  <w15:docId w15:val="{C38FB44B-1BD7-4E74-A588-2058D71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C6"/>
  </w:style>
  <w:style w:type="paragraph" w:styleId="Heading2">
    <w:name w:val="heading 2"/>
    <w:basedOn w:val="Normal"/>
    <w:link w:val="Heading2Char"/>
    <w:uiPriority w:val="9"/>
    <w:unhideWhenUsed/>
    <w:qFormat/>
    <w:rsid w:val="005709D9"/>
    <w:pPr>
      <w:widowControl w:val="0"/>
      <w:autoSpaceDE w:val="0"/>
      <w:autoSpaceDN w:val="0"/>
      <w:spacing w:after="0" w:line="240" w:lineRule="auto"/>
      <w:ind w:left="100"/>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8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8D3"/>
    <w:rPr>
      <w:color w:val="0000FF"/>
      <w:u w:val="single"/>
    </w:rPr>
  </w:style>
  <w:style w:type="paragraph" w:styleId="Header">
    <w:name w:val="header"/>
    <w:basedOn w:val="Normal"/>
    <w:link w:val="HeaderChar"/>
    <w:uiPriority w:val="99"/>
    <w:unhideWhenUsed/>
    <w:rsid w:val="00FF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6A"/>
  </w:style>
  <w:style w:type="paragraph" w:styleId="Footer">
    <w:name w:val="footer"/>
    <w:basedOn w:val="Normal"/>
    <w:link w:val="FooterChar"/>
    <w:uiPriority w:val="99"/>
    <w:unhideWhenUsed/>
    <w:rsid w:val="00FF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6A"/>
  </w:style>
  <w:style w:type="paragraph" w:styleId="BalloonText">
    <w:name w:val="Balloon Text"/>
    <w:basedOn w:val="Normal"/>
    <w:link w:val="BalloonTextChar"/>
    <w:uiPriority w:val="99"/>
    <w:semiHidden/>
    <w:unhideWhenUsed/>
    <w:rsid w:val="005F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36"/>
    <w:rPr>
      <w:rFonts w:ascii="Segoe UI" w:hAnsi="Segoe UI" w:cs="Segoe UI"/>
      <w:sz w:val="18"/>
      <w:szCs w:val="18"/>
    </w:rPr>
  </w:style>
  <w:style w:type="paragraph" w:customStyle="1" w:styleId="Default">
    <w:name w:val="Default"/>
    <w:rsid w:val="00CD0FB6"/>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D308A1"/>
    <w:pPr>
      <w:ind w:left="720"/>
      <w:contextualSpacing/>
    </w:pPr>
  </w:style>
  <w:style w:type="character" w:styleId="UnresolvedMention">
    <w:name w:val="Unresolved Mention"/>
    <w:basedOn w:val="DefaultParagraphFont"/>
    <w:uiPriority w:val="99"/>
    <w:semiHidden/>
    <w:unhideWhenUsed/>
    <w:rsid w:val="00184A39"/>
    <w:rPr>
      <w:color w:val="605E5C"/>
      <w:shd w:val="clear" w:color="auto" w:fill="E1DFDD"/>
    </w:rPr>
  </w:style>
  <w:style w:type="character" w:styleId="FollowedHyperlink">
    <w:name w:val="FollowedHyperlink"/>
    <w:basedOn w:val="DefaultParagraphFont"/>
    <w:uiPriority w:val="99"/>
    <w:semiHidden/>
    <w:unhideWhenUsed/>
    <w:rsid w:val="00685D75"/>
    <w:rPr>
      <w:color w:val="954F72" w:themeColor="followedHyperlink"/>
      <w:u w:val="single"/>
    </w:rPr>
  </w:style>
  <w:style w:type="paragraph" w:customStyle="1" w:styleId="TableParagraph">
    <w:name w:val="Table Paragraph"/>
    <w:basedOn w:val="Normal"/>
    <w:uiPriority w:val="1"/>
    <w:qFormat/>
    <w:rsid w:val="00E60408"/>
    <w:pPr>
      <w:widowControl w:val="0"/>
      <w:autoSpaceDE w:val="0"/>
      <w:autoSpaceDN w:val="0"/>
      <w:spacing w:after="0" w:line="244" w:lineRule="exact"/>
      <w:ind w:left="105"/>
    </w:pPr>
    <w:rPr>
      <w:rFonts w:ascii="Calibri" w:eastAsia="Calibri" w:hAnsi="Calibri" w:cs="Calibri"/>
      <w:lang w:val="en-US"/>
    </w:rPr>
  </w:style>
  <w:style w:type="paragraph" w:styleId="BodyText">
    <w:name w:val="Body Text"/>
    <w:basedOn w:val="Normal"/>
    <w:link w:val="BodyTextChar"/>
    <w:uiPriority w:val="1"/>
    <w:qFormat/>
    <w:rsid w:val="00F2711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27110"/>
    <w:rPr>
      <w:rFonts w:ascii="Calibri" w:eastAsia="Calibri" w:hAnsi="Calibri" w:cs="Calibri"/>
      <w:lang w:val="en-US"/>
    </w:rPr>
  </w:style>
  <w:style w:type="character" w:customStyle="1" w:styleId="Heading2Char">
    <w:name w:val="Heading 2 Char"/>
    <w:basedOn w:val="DefaultParagraphFont"/>
    <w:link w:val="Heading2"/>
    <w:uiPriority w:val="9"/>
    <w:rsid w:val="005709D9"/>
    <w:rPr>
      <w:rFonts w:ascii="Calibri" w:eastAsia="Calibri" w:hAnsi="Calibri" w:cs="Calibri"/>
      <w:b/>
      <w:bCs/>
      <w:lang w:val="en-US"/>
    </w:rPr>
  </w:style>
  <w:style w:type="paragraph" w:styleId="Revision">
    <w:name w:val="Revision"/>
    <w:hidden/>
    <w:uiPriority w:val="99"/>
    <w:semiHidden/>
    <w:rsid w:val="00BB360E"/>
    <w:pPr>
      <w:spacing w:after="0" w:line="240" w:lineRule="auto"/>
    </w:pPr>
  </w:style>
  <w:style w:type="character" w:styleId="CommentReference">
    <w:name w:val="annotation reference"/>
    <w:basedOn w:val="DefaultParagraphFont"/>
    <w:uiPriority w:val="99"/>
    <w:semiHidden/>
    <w:unhideWhenUsed/>
    <w:rsid w:val="00712ECA"/>
    <w:rPr>
      <w:sz w:val="16"/>
      <w:szCs w:val="16"/>
    </w:rPr>
  </w:style>
  <w:style w:type="paragraph" w:styleId="CommentText">
    <w:name w:val="annotation text"/>
    <w:basedOn w:val="Normal"/>
    <w:link w:val="CommentTextChar"/>
    <w:uiPriority w:val="99"/>
    <w:unhideWhenUsed/>
    <w:rsid w:val="00712ECA"/>
    <w:pPr>
      <w:spacing w:line="240" w:lineRule="auto"/>
    </w:pPr>
    <w:rPr>
      <w:sz w:val="20"/>
      <w:szCs w:val="20"/>
    </w:rPr>
  </w:style>
  <w:style w:type="character" w:customStyle="1" w:styleId="CommentTextChar">
    <w:name w:val="Comment Text Char"/>
    <w:basedOn w:val="DefaultParagraphFont"/>
    <w:link w:val="CommentText"/>
    <w:uiPriority w:val="99"/>
    <w:rsid w:val="00712ECA"/>
    <w:rPr>
      <w:sz w:val="20"/>
      <w:szCs w:val="20"/>
    </w:rPr>
  </w:style>
  <w:style w:type="paragraph" w:styleId="CommentSubject">
    <w:name w:val="annotation subject"/>
    <w:basedOn w:val="CommentText"/>
    <w:next w:val="CommentText"/>
    <w:link w:val="CommentSubjectChar"/>
    <w:uiPriority w:val="99"/>
    <w:semiHidden/>
    <w:unhideWhenUsed/>
    <w:rsid w:val="00712ECA"/>
    <w:rPr>
      <w:b/>
      <w:bCs/>
    </w:rPr>
  </w:style>
  <w:style w:type="character" w:customStyle="1" w:styleId="CommentSubjectChar">
    <w:name w:val="Comment Subject Char"/>
    <w:basedOn w:val="CommentTextChar"/>
    <w:link w:val="CommentSubject"/>
    <w:uiPriority w:val="99"/>
    <w:semiHidden/>
    <w:rsid w:val="00712E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6123">
      <w:bodyDiv w:val="1"/>
      <w:marLeft w:val="0"/>
      <w:marRight w:val="0"/>
      <w:marTop w:val="0"/>
      <w:marBottom w:val="0"/>
      <w:divBdr>
        <w:top w:val="none" w:sz="0" w:space="0" w:color="auto"/>
        <w:left w:val="none" w:sz="0" w:space="0" w:color="auto"/>
        <w:bottom w:val="none" w:sz="0" w:space="0" w:color="auto"/>
        <w:right w:val="none" w:sz="0" w:space="0" w:color="auto"/>
      </w:divBdr>
    </w:div>
    <w:div w:id="234821710">
      <w:bodyDiv w:val="1"/>
      <w:marLeft w:val="0"/>
      <w:marRight w:val="0"/>
      <w:marTop w:val="0"/>
      <w:marBottom w:val="0"/>
      <w:divBdr>
        <w:top w:val="none" w:sz="0" w:space="0" w:color="auto"/>
        <w:left w:val="none" w:sz="0" w:space="0" w:color="auto"/>
        <w:bottom w:val="none" w:sz="0" w:space="0" w:color="auto"/>
        <w:right w:val="none" w:sz="0" w:space="0" w:color="auto"/>
      </w:divBdr>
    </w:div>
    <w:div w:id="259140066">
      <w:bodyDiv w:val="1"/>
      <w:marLeft w:val="0"/>
      <w:marRight w:val="0"/>
      <w:marTop w:val="0"/>
      <w:marBottom w:val="0"/>
      <w:divBdr>
        <w:top w:val="none" w:sz="0" w:space="0" w:color="auto"/>
        <w:left w:val="none" w:sz="0" w:space="0" w:color="auto"/>
        <w:bottom w:val="none" w:sz="0" w:space="0" w:color="auto"/>
        <w:right w:val="none" w:sz="0" w:space="0" w:color="auto"/>
      </w:divBdr>
    </w:div>
    <w:div w:id="412162994">
      <w:bodyDiv w:val="1"/>
      <w:marLeft w:val="0"/>
      <w:marRight w:val="0"/>
      <w:marTop w:val="0"/>
      <w:marBottom w:val="0"/>
      <w:divBdr>
        <w:top w:val="none" w:sz="0" w:space="0" w:color="auto"/>
        <w:left w:val="none" w:sz="0" w:space="0" w:color="auto"/>
        <w:bottom w:val="none" w:sz="0" w:space="0" w:color="auto"/>
        <w:right w:val="none" w:sz="0" w:space="0" w:color="auto"/>
      </w:divBdr>
    </w:div>
    <w:div w:id="634800888">
      <w:bodyDiv w:val="1"/>
      <w:marLeft w:val="0"/>
      <w:marRight w:val="0"/>
      <w:marTop w:val="0"/>
      <w:marBottom w:val="0"/>
      <w:divBdr>
        <w:top w:val="none" w:sz="0" w:space="0" w:color="auto"/>
        <w:left w:val="none" w:sz="0" w:space="0" w:color="auto"/>
        <w:bottom w:val="none" w:sz="0" w:space="0" w:color="auto"/>
        <w:right w:val="none" w:sz="0" w:space="0" w:color="auto"/>
      </w:divBdr>
    </w:div>
    <w:div w:id="1265187144">
      <w:bodyDiv w:val="1"/>
      <w:marLeft w:val="0"/>
      <w:marRight w:val="0"/>
      <w:marTop w:val="0"/>
      <w:marBottom w:val="0"/>
      <w:divBdr>
        <w:top w:val="none" w:sz="0" w:space="0" w:color="auto"/>
        <w:left w:val="none" w:sz="0" w:space="0" w:color="auto"/>
        <w:bottom w:val="none" w:sz="0" w:space="0" w:color="auto"/>
        <w:right w:val="none" w:sz="0" w:space="0" w:color="auto"/>
      </w:divBdr>
    </w:div>
    <w:div w:id="1388451366">
      <w:bodyDiv w:val="1"/>
      <w:marLeft w:val="0"/>
      <w:marRight w:val="0"/>
      <w:marTop w:val="0"/>
      <w:marBottom w:val="0"/>
      <w:divBdr>
        <w:top w:val="none" w:sz="0" w:space="0" w:color="auto"/>
        <w:left w:val="none" w:sz="0" w:space="0" w:color="auto"/>
        <w:bottom w:val="none" w:sz="0" w:space="0" w:color="auto"/>
        <w:right w:val="none" w:sz="0" w:space="0" w:color="auto"/>
      </w:divBdr>
    </w:div>
    <w:div w:id="14717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h.roso@ambrose.edu" TargetMode="External"/><Relationship Id="rId18" Type="http://schemas.openxmlformats.org/officeDocument/2006/relationships/hyperlink" Target="https://ambrose.edu/sites/default/files/2024-04/2024-2025%20Ambrose%20University%20Undergraduate%20Academic%20Calenda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cientificamerican.com/article/why-writing-by-hand-is-better-for-memory-and-learning/" TargetMode="External"/><Relationship Id="rId20" Type="http://schemas.openxmlformats.org/officeDocument/2006/relationships/hyperlink" Target="https://ambrose.edu/sas/learning-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mbrose.edu/undergrad-academic-calendar/academic-information/academic-misconduct-learning-environ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vacy@ambros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rose.edu/academic-calenda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8F7E445B5DE48A5308226DE2C7112" ma:contentTypeVersion="6" ma:contentTypeDescription="Create a new document." ma:contentTypeScope="" ma:versionID="d2baa7ce4b20986b30449c597050f61c">
  <xsd:schema xmlns:xsd="http://www.w3.org/2001/XMLSchema" xmlns:xs="http://www.w3.org/2001/XMLSchema" xmlns:p="http://schemas.microsoft.com/office/2006/metadata/properties" xmlns:ns2="66e2d141-951e-424b-a13b-9676900ff204" targetNamespace="http://schemas.microsoft.com/office/2006/metadata/properties" ma:root="true" ma:fieldsID="4011b865a0e2cb2de6cbf4f1919c97eb" ns2:_="">
    <xsd:import namespace="66e2d141-951e-424b-a13b-9676900ff2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2d141-951e-424b-a13b-9676900ff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23AC-42A9-4B83-A1C6-1EF231F24384}">
  <ds:schemaRefs>
    <ds:schemaRef ds:uri="http://schemas.microsoft.com/sharepoint/v3/contenttype/forms"/>
  </ds:schemaRefs>
</ds:datastoreItem>
</file>

<file path=customXml/itemProps2.xml><?xml version="1.0" encoding="utf-8"?>
<ds:datastoreItem xmlns:ds="http://schemas.openxmlformats.org/officeDocument/2006/customXml" ds:itemID="{95584A26-E16E-4F57-8CF2-9C2AB33A7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4C3A2-419C-4AF0-AE3D-F03F77432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2d141-951e-424b-a13b-9676900f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965DE-1BE6-4DB8-A77A-5BDF0065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4185</Words>
  <Characters>23205</Characters>
  <Application>Microsoft Office Word</Application>
  <DocSecurity>0</DocSecurity>
  <Lines>762</Lines>
  <Paragraphs>383</Paragraphs>
  <ScaleCrop>false</ScaleCrop>
  <HeadingPairs>
    <vt:vector size="2" baseType="variant">
      <vt:variant>
        <vt:lpstr>Title</vt:lpstr>
      </vt:variant>
      <vt:variant>
        <vt:i4>1</vt:i4>
      </vt:variant>
    </vt:vector>
  </HeadingPairs>
  <TitlesOfParts>
    <vt:vector size="1" baseType="lpstr">
      <vt:lpstr/>
    </vt:vector>
  </TitlesOfParts>
  <Company>Ambrose University</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Morris</dc:creator>
  <cp:keywords/>
  <dc:description/>
  <cp:lastModifiedBy>Joseph Roso</cp:lastModifiedBy>
  <cp:revision>50</cp:revision>
  <cp:lastPrinted>2025-10-17T15:02:00Z</cp:lastPrinted>
  <dcterms:created xsi:type="dcterms:W3CDTF">2026-01-06T16:59:00Z</dcterms:created>
  <dcterms:modified xsi:type="dcterms:W3CDTF">2026-02-20T15:13:00Z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0x0101003108F7E445B5DE48A5308226DE2C7112</vt:lpwstr>
  </property>
  <property fmtid="{D5CDD505-2E9C-101B-9397-08002B2CF9AE}" pid="4" name="_dlc_DocIdItemGuid">
    <vt:lpwstr>83488692-bd84-4b17-90b7-2ceded14f78f</vt:lpwstr>
  </property>
  <property fmtid="{D5CDD505-2E9C-101B-9397-08002B2CF9AE}" pid="5" name="MediaServiceImageTags">
    <vt:lpwstr/>
  </property>
</Properties>
</file>